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F5" w:rsidRDefault="00B35EF5" w:rsidP="00E84C6F">
      <w:pPr>
        <w:jc w:val="center"/>
        <w:rPr>
          <w:rFonts w:ascii="Trebuchet MS" w:hAnsi="Trebuchet MS"/>
          <w:sz w:val="36"/>
          <w:szCs w:val="36"/>
        </w:rPr>
      </w:pPr>
    </w:p>
    <w:p w:rsidR="00E84C6F" w:rsidRPr="004E1A22" w:rsidRDefault="00E84C6F" w:rsidP="00E84C6F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</w:rPr>
        <w:drawing>
          <wp:inline distT="0" distB="0" distL="0" distR="0">
            <wp:extent cx="657225" cy="895350"/>
            <wp:effectExtent l="19050" t="0" r="9525" b="0"/>
            <wp:docPr id="1" name="Picture 1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ib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6F" w:rsidRPr="00322FF7" w:rsidRDefault="00E84C6F" w:rsidP="00E84C6F">
      <w:pPr>
        <w:jc w:val="center"/>
        <w:rPr>
          <w:rFonts w:ascii="Trebuchet MS" w:hAnsi="Trebuchet MS"/>
          <w:b/>
          <w:color w:val="1D1B11" w:themeColor="background2" w:themeShade="1A"/>
          <w:sz w:val="40"/>
          <w:szCs w:val="40"/>
        </w:rPr>
      </w:pPr>
      <w:r w:rsidRPr="00322FF7">
        <w:rPr>
          <w:rFonts w:ascii="Trebuchet MS" w:hAnsi="Trebuchet MS"/>
          <w:b/>
          <w:color w:val="1D1B11" w:themeColor="background2" w:themeShade="1A"/>
          <w:sz w:val="40"/>
          <w:szCs w:val="40"/>
        </w:rPr>
        <w:t>INDIAN INSTITUTE OF BANKING &amp; FINANCE</w:t>
      </w:r>
    </w:p>
    <w:p w:rsidR="00C44085" w:rsidRPr="00322FF7" w:rsidRDefault="00C44085" w:rsidP="00C44085">
      <w:pPr>
        <w:jc w:val="center"/>
        <w:rPr>
          <w:rFonts w:ascii="Arial Black" w:hAnsi="Arial Black"/>
          <w:color w:val="1D1B11" w:themeColor="background2" w:themeShade="1A"/>
          <w:sz w:val="28"/>
        </w:rPr>
      </w:pPr>
      <w:r w:rsidRPr="00322FF7">
        <w:rPr>
          <w:rFonts w:ascii="Arial Black" w:hAnsi="Arial Black"/>
          <w:color w:val="1D1B11" w:themeColor="background2" w:themeShade="1A"/>
          <w:sz w:val="28"/>
        </w:rPr>
        <w:t>Professional Development Centre, Northern Zone</w:t>
      </w:r>
    </w:p>
    <w:p w:rsidR="00E84C6F" w:rsidRPr="00302BD0" w:rsidRDefault="00E84C6F" w:rsidP="00E84C6F">
      <w:pPr>
        <w:jc w:val="center"/>
        <w:rPr>
          <w:rFonts w:ascii="Trebuchet MS" w:hAnsi="Trebuchet MS"/>
          <w:sz w:val="22"/>
          <w:szCs w:val="22"/>
        </w:rPr>
      </w:pPr>
    </w:p>
    <w:p w:rsidR="00E84C6F" w:rsidRPr="004E1A22" w:rsidRDefault="00E84C6F" w:rsidP="00E84C6F">
      <w:pPr>
        <w:jc w:val="center"/>
        <w:rPr>
          <w:rFonts w:ascii="Trebuchet MS" w:hAnsi="Trebuchet MS"/>
          <w:sz w:val="22"/>
          <w:szCs w:val="36"/>
        </w:rPr>
      </w:pPr>
    </w:p>
    <w:p w:rsidR="00E84C6F" w:rsidRPr="004E1A22" w:rsidRDefault="00E84C6F" w:rsidP="00E84C6F">
      <w:pPr>
        <w:jc w:val="center"/>
        <w:rPr>
          <w:rFonts w:ascii="Trebuchet MS" w:hAnsi="Trebuchet MS"/>
          <w:sz w:val="22"/>
          <w:szCs w:val="36"/>
        </w:rPr>
      </w:pPr>
    </w:p>
    <w:p w:rsidR="00E84C6F" w:rsidRPr="004E1A22" w:rsidRDefault="00E84C6F" w:rsidP="00E84C6F">
      <w:pPr>
        <w:jc w:val="center"/>
        <w:rPr>
          <w:rFonts w:ascii="Trebuchet MS" w:hAnsi="Trebuchet MS"/>
          <w:sz w:val="18"/>
          <w:szCs w:val="28"/>
        </w:rPr>
      </w:pPr>
    </w:p>
    <w:p w:rsidR="00C44085" w:rsidRPr="00C44085" w:rsidRDefault="004D467B" w:rsidP="004D467B">
      <w:pPr>
        <w:jc w:val="center"/>
        <w:rPr>
          <w:b/>
          <w:sz w:val="28"/>
          <w:szCs w:val="28"/>
        </w:rPr>
      </w:pPr>
      <w:r w:rsidRPr="00C44085">
        <w:rPr>
          <w:b/>
          <w:sz w:val="28"/>
          <w:szCs w:val="28"/>
        </w:rPr>
        <w:t xml:space="preserve">PROGRAMME </w:t>
      </w:r>
    </w:p>
    <w:p w:rsidR="00C44085" w:rsidRPr="00C44085" w:rsidRDefault="00C44085" w:rsidP="004D467B">
      <w:pPr>
        <w:jc w:val="center"/>
        <w:rPr>
          <w:b/>
          <w:sz w:val="28"/>
          <w:szCs w:val="28"/>
        </w:rPr>
      </w:pPr>
    </w:p>
    <w:p w:rsidR="00C44085" w:rsidRPr="00C44085" w:rsidRDefault="00C44085" w:rsidP="004D4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  <w:r w:rsidR="004D467B" w:rsidRPr="00C44085">
        <w:rPr>
          <w:b/>
          <w:sz w:val="28"/>
          <w:szCs w:val="28"/>
        </w:rPr>
        <w:t xml:space="preserve"> </w:t>
      </w:r>
    </w:p>
    <w:p w:rsidR="00C44085" w:rsidRPr="00C44085" w:rsidRDefault="00C44085" w:rsidP="004D467B">
      <w:pPr>
        <w:jc w:val="center"/>
        <w:rPr>
          <w:b/>
          <w:sz w:val="28"/>
          <w:szCs w:val="28"/>
        </w:rPr>
      </w:pPr>
    </w:p>
    <w:p w:rsidR="00E84C6F" w:rsidRPr="00C44085" w:rsidRDefault="00C44085" w:rsidP="004D467B">
      <w:pPr>
        <w:jc w:val="center"/>
        <w:rPr>
          <w:b/>
          <w:sz w:val="28"/>
          <w:szCs w:val="28"/>
        </w:rPr>
      </w:pPr>
      <w:r w:rsidRPr="00C44085">
        <w:rPr>
          <w:b/>
          <w:sz w:val="28"/>
          <w:szCs w:val="28"/>
        </w:rPr>
        <w:t>“</w:t>
      </w:r>
      <w:r w:rsidR="004D467B" w:rsidRPr="00C44085">
        <w:rPr>
          <w:b/>
          <w:sz w:val="28"/>
          <w:szCs w:val="28"/>
        </w:rPr>
        <w:t>DIGITAL BANKING</w:t>
      </w:r>
      <w:r w:rsidRPr="00C44085">
        <w:rPr>
          <w:b/>
          <w:sz w:val="28"/>
          <w:szCs w:val="28"/>
        </w:rPr>
        <w:t>”</w:t>
      </w:r>
    </w:p>
    <w:p w:rsidR="00C44085" w:rsidRPr="00C44085" w:rsidRDefault="00C44085" w:rsidP="004D467B">
      <w:pPr>
        <w:jc w:val="center"/>
        <w:rPr>
          <w:b/>
          <w:sz w:val="28"/>
          <w:szCs w:val="28"/>
        </w:rPr>
      </w:pPr>
    </w:p>
    <w:p w:rsidR="00C44085" w:rsidRPr="00C44085" w:rsidRDefault="00C44085" w:rsidP="004D467B">
      <w:pPr>
        <w:jc w:val="center"/>
        <w:rPr>
          <w:b/>
          <w:sz w:val="28"/>
          <w:szCs w:val="28"/>
        </w:rPr>
      </w:pPr>
      <w:r w:rsidRPr="00C44085">
        <w:rPr>
          <w:b/>
          <w:sz w:val="28"/>
          <w:szCs w:val="28"/>
        </w:rPr>
        <w:t>From</w:t>
      </w:r>
    </w:p>
    <w:p w:rsidR="00C44085" w:rsidRPr="00C44085" w:rsidRDefault="00C44085" w:rsidP="004D467B">
      <w:pPr>
        <w:jc w:val="center"/>
        <w:rPr>
          <w:b/>
          <w:sz w:val="28"/>
          <w:szCs w:val="28"/>
        </w:rPr>
      </w:pPr>
    </w:p>
    <w:p w:rsidR="0048209D" w:rsidRPr="00C44085" w:rsidRDefault="00C44085" w:rsidP="00431180">
      <w:pPr>
        <w:jc w:val="center"/>
        <w:rPr>
          <w:b/>
          <w:sz w:val="28"/>
          <w:szCs w:val="28"/>
        </w:rPr>
      </w:pPr>
      <w:r w:rsidRPr="00C44085">
        <w:rPr>
          <w:b/>
          <w:sz w:val="28"/>
          <w:szCs w:val="28"/>
        </w:rPr>
        <w:t>17</w:t>
      </w:r>
      <w:r w:rsidRPr="00C44085">
        <w:rPr>
          <w:b/>
          <w:sz w:val="28"/>
          <w:szCs w:val="28"/>
          <w:vertAlign w:val="superscript"/>
        </w:rPr>
        <w:t>th</w:t>
      </w:r>
      <w:r w:rsidRPr="00C44085">
        <w:rPr>
          <w:b/>
          <w:sz w:val="28"/>
          <w:szCs w:val="28"/>
        </w:rPr>
        <w:t xml:space="preserve"> to 19</w:t>
      </w:r>
      <w:r w:rsidRPr="00C44085">
        <w:rPr>
          <w:b/>
          <w:sz w:val="28"/>
          <w:szCs w:val="28"/>
          <w:vertAlign w:val="superscript"/>
        </w:rPr>
        <w:t>th</w:t>
      </w:r>
      <w:r w:rsidRPr="00C44085">
        <w:rPr>
          <w:b/>
          <w:sz w:val="28"/>
          <w:szCs w:val="28"/>
        </w:rPr>
        <w:t xml:space="preserve"> April</w:t>
      </w:r>
      <w:r w:rsidR="00431180">
        <w:rPr>
          <w:b/>
          <w:sz w:val="28"/>
          <w:szCs w:val="28"/>
        </w:rPr>
        <w:t>, 20</w:t>
      </w:r>
      <w:r w:rsidRPr="00C44085">
        <w:rPr>
          <w:b/>
          <w:sz w:val="28"/>
          <w:szCs w:val="28"/>
        </w:rPr>
        <w:t>17</w:t>
      </w:r>
    </w:p>
    <w:p w:rsidR="0048209D" w:rsidRDefault="0048209D" w:rsidP="00E84C6F">
      <w:pPr>
        <w:pStyle w:val="BodyText"/>
        <w:jc w:val="center"/>
        <w:rPr>
          <w:rFonts w:ascii="Trebuchet MS" w:hAnsi="Trebuchet MS" w:cs="Arial"/>
        </w:rPr>
      </w:pPr>
    </w:p>
    <w:p w:rsidR="0048209D" w:rsidRPr="004E1A22" w:rsidRDefault="0048209D" w:rsidP="00E84C6F">
      <w:pPr>
        <w:pStyle w:val="BodyText"/>
        <w:jc w:val="center"/>
        <w:rPr>
          <w:rFonts w:ascii="Trebuchet MS" w:hAnsi="Trebuchet MS" w:cs="Arial"/>
        </w:rPr>
      </w:pPr>
    </w:p>
    <w:p w:rsidR="00E84C6F" w:rsidRPr="004E1A22" w:rsidRDefault="00E84C6F" w:rsidP="00E84C6F">
      <w:pPr>
        <w:pStyle w:val="NoSpacing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E1A22">
        <w:rPr>
          <w:rFonts w:ascii="Trebuchet MS" w:hAnsi="Trebuchet MS" w:cs="Arial"/>
          <w:b/>
          <w:sz w:val="28"/>
          <w:szCs w:val="28"/>
          <w:u w:val="single"/>
        </w:rPr>
        <w:t>Venue:</w:t>
      </w:r>
    </w:p>
    <w:p w:rsidR="00E84C6F" w:rsidRPr="004E1A22" w:rsidRDefault="00E84C6F" w:rsidP="00E84C6F">
      <w:pPr>
        <w:pStyle w:val="NoSpacing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:rsidR="00C44085" w:rsidRPr="00C15C53" w:rsidRDefault="00C44085" w:rsidP="00C44085">
      <w:pPr>
        <w:pStyle w:val="NoSpacing"/>
        <w:jc w:val="center"/>
        <w:rPr>
          <w:rFonts w:cs="Calibri"/>
          <w:b/>
          <w:sz w:val="28"/>
          <w:szCs w:val="28"/>
        </w:rPr>
      </w:pPr>
      <w:r w:rsidRPr="00C15C53">
        <w:rPr>
          <w:rFonts w:cs="Calibri"/>
          <w:b/>
          <w:sz w:val="28"/>
          <w:szCs w:val="28"/>
        </w:rPr>
        <w:t>Indian Institute of Banking &amp; Finance,</w:t>
      </w:r>
    </w:p>
    <w:p w:rsidR="00C44085" w:rsidRPr="00C15C53" w:rsidRDefault="00C44085" w:rsidP="00C44085">
      <w:pPr>
        <w:pStyle w:val="NoSpacing"/>
        <w:jc w:val="center"/>
        <w:rPr>
          <w:rFonts w:cs="Calibri"/>
          <w:b/>
          <w:sz w:val="28"/>
          <w:szCs w:val="28"/>
        </w:rPr>
      </w:pPr>
      <w:r w:rsidRPr="00C15C53">
        <w:rPr>
          <w:rFonts w:cs="Calibri"/>
          <w:b/>
          <w:sz w:val="28"/>
          <w:szCs w:val="28"/>
        </w:rPr>
        <w:t xml:space="preserve">Professional Development Centre, Northern Zone, </w:t>
      </w:r>
    </w:p>
    <w:p w:rsidR="00C44085" w:rsidRPr="00C15C53" w:rsidRDefault="00C44085" w:rsidP="00C44085">
      <w:pPr>
        <w:pStyle w:val="NoSpacing"/>
        <w:jc w:val="center"/>
        <w:rPr>
          <w:rFonts w:cs="Calibri"/>
          <w:b/>
          <w:sz w:val="28"/>
          <w:szCs w:val="28"/>
        </w:rPr>
      </w:pPr>
      <w:r w:rsidRPr="00C15C53">
        <w:rPr>
          <w:rFonts w:cs="Calibri"/>
          <w:b/>
          <w:sz w:val="28"/>
          <w:szCs w:val="28"/>
        </w:rPr>
        <w:t>109-113, 1</w:t>
      </w:r>
      <w:r w:rsidRPr="00C15C53">
        <w:rPr>
          <w:rFonts w:cs="Calibri"/>
          <w:b/>
          <w:sz w:val="28"/>
          <w:szCs w:val="28"/>
          <w:vertAlign w:val="superscript"/>
        </w:rPr>
        <w:t>st</w:t>
      </w:r>
      <w:r w:rsidRPr="00C15C53">
        <w:rPr>
          <w:rFonts w:cs="Calibri"/>
          <w:b/>
          <w:sz w:val="28"/>
          <w:szCs w:val="28"/>
        </w:rPr>
        <w:t xml:space="preserve"> Floor, Vikrant Tower, </w:t>
      </w:r>
    </w:p>
    <w:p w:rsidR="00C44085" w:rsidRPr="00C15C53" w:rsidRDefault="00C44085" w:rsidP="00C44085">
      <w:pPr>
        <w:pStyle w:val="NoSpacing"/>
        <w:jc w:val="center"/>
        <w:rPr>
          <w:rFonts w:cs="Calibri"/>
          <w:b/>
          <w:sz w:val="28"/>
          <w:szCs w:val="28"/>
        </w:rPr>
      </w:pPr>
      <w:r w:rsidRPr="00C15C53">
        <w:rPr>
          <w:rFonts w:cs="Calibri"/>
          <w:b/>
          <w:sz w:val="28"/>
          <w:szCs w:val="28"/>
        </w:rPr>
        <w:t>4, Rajendra Place, N</w:t>
      </w:r>
      <w:r>
        <w:rPr>
          <w:rFonts w:cs="Calibri"/>
          <w:b/>
          <w:sz w:val="28"/>
          <w:szCs w:val="28"/>
        </w:rPr>
        <w:t>EW DELHI</w:t>
      </w:r>
      <w:r w:rsidRPr="00C15C53">
        <w:rPr>
          <w:rFonts w:cs="Calibri"/>
          <w:b/>
          <w:sz w:val="28"/>
          <w:szCs w:val="28"/>
        </w:rPr>
        <w:t>-110 008</w:t>
      </w:r>
    </w:p>
    <w:p w:rsidR="00C44085" w:rsidRDefault="00C44085" w:rsidP="00C44085">
      <w:pPr>
        <w:pStyle w:val="BodyText"/>
        <w:jc w:val="center"/>
      </w:pPr>
      <w:r w:rsidRPr="00C15C53">
        <w:rPr>
          <w:rFonts w:ascii="Calibri" w:hAnsi="Calibri" w:cs="Calibri"/>
          <w:b/>
        </w:rPr>
        <w:t xml:space="preserve">Website: </w:t>
      </w:r>
      <w:hyperlink r:id="rId9" w:history="1">
        <w:r w:rsidRPr="00C15C53">
          <w:rPr>
            <w:rStyle w:val="Hyperlink"/>
            <w:rFonts w:ascii="Calibri" w:hAnsi="Calibri" w:cs="Calibri"/>
          </w:rPr>
          <w:t>www.iibf.org.in</w:t>
        </w:r>
      </w:hyperlink>
    </w:p>
    <w:p w:rsidR="00C44085" w:rsidRDefault="00C44085" w:rsidP="00C44085">
      <w:pPr>
        <w:pStyle w:val="BodyText"/>
        <w:jc w:val="center"/>
      </w:pPr>
    </w:p>
    <w:p w:rsidR="00C44085" w:rsidRDefault="00C44085" w:rsidP="00C44085">
      <w:pPr>
        <w:pStyle w:val="BodyText"/>
        <w:jc w:val="center"/>
        <w:rPr>
          <w:rFonts w:cstheme="minorHAnsi"/>
          <w:b/>
        </w:rPr>
      </w:pPr>
      <w:r w:rsidRPr="000D4458">
        <w:rPr>
          <w:rFonts w:cstheme="minorHAnsi"/>
          <w:b/>
        </w:rPr>
        <w:t>Programme Co-ordinator</w:t>
      </w:r>
      <w:r>
        <w:rPr>
          <w:rFonts w:cstheme="minorHAnsi"/>
          <w:b/>
        </w:rPr>
        <w:t>:</w:t>
      </w:r>
    </w:p>
    <w:p w:rsidR="00C44085" w:rsidRPr="00DC7035" w:rsidRDefault="00C44085" w:rsidP="00C44085">
      <w:pPr>
        <w:pStyle w:val="BodyText"/>
        <w:spacing w:after="0"/>
        <w:jc w:val="center"/>
        <w:rPr>
          <w:rFonts w:ascii="Calibri" w:hAnsi="Calibri" w:cs="Calibri"/>
          <w:b/>
          <w:szCs w:val="22"/>
        </w:rPr>
      </w:pPr>
      <w:r w:rsidRPr="00DC7035">
        <w:rPr>
          <w:rFonts w:ascii="Calibri" w:hAnsi="Calibri" w:cs="Calibri"/>
          <w:b/>
          <w:szCs w:val="22"/>
        </w:rPr>
        <w:t>Mr. J.K.</w:t>
      </w:r>
      <w:r>
        <w:rPr>
          <w:rFonts w:ascii="Calibri" w:hAnsi="Calibri" w:cs="Calibri"/>
          <w:b/>
          <w:szCs w:val="22"/>
        </w:rPr>
        <w:t xml:space="preserve"> </w:t>
      </w:r>
      <w:r w:rsidRPr="00DC7035">
        <w:rPr>
          <w:rFonts w:ascii="Calibri" w:hAnsi="Calibri" w:cs="Calibri"/>
          <w:b/>
          <w:szCs w:val="22"/>
        </w:rPr>
        <w:t>Rajput</w:t>
      </w:r>
    </w:p>
    <w:p w:rsidR="00C44085" w:rsidRPr="00DC7035" w:rsidRDefault="00C44085" w:rsidP="00C44085">
      <w:pPr>
        <w:pStyle w:val="BodyText"/>
        <w:spacing w:after="0"/>
        <w:jc w:val="center"/>
        <w:rPr>
          <w:rFonts w:ascii="Calibri" w:hAnsi="Calibri" w:cs="Calibri"/>
          <w:b/>
          <w:szCs w:val="22"/>
        </w:rPr>
      </w:pPr>
      <w:r w:rsidRPr="00DC7035">
        <w:rPr>
          <w:rFonts w:ascii="Calibri" w:hAnsi="Calibri" w:cs="Calibri"/>
          <w:b/>
          <w:szCs w:val="22"/>
        </w:rPr>
        <w:t>Zonal Head,</w:t>
      </w:r>
      <w:r>
        <w:rPr>
          <w:rFonts w:ascii="Calibri" w:hAnsi="Calibri" w:cs="Calibri"/>
          <w:b/>
          <w:szCs w:val="22"/>
        </w:rPr>
        <w:t xml:space="preserve"> </w:t>
      </w:r>
      <w:r w:rsidRPr="00DC7035">
        <w:rPr>
          <w:rFonts w:ascii="Calibri" w:hAnsi="Calibri" w:cs="Calibri"/>
          <w:b/>
          <w:szCs w:val="22"/>
        </w:rPr>
        <w:t>IIBF,PDC, Northern Zone</w:t>
      </w:r>
    </w:p>
    <w:p w:rsidR="00C44085" w:rsidRPr="00DC7035" w:rsidRDefault="00C44085" w:rsidP="00C44085">
      <w:pPr>
        <w:pStyle w:val="BodyText"/>
        <w:spacing w:after="0"/>
        <w:jc w:val="center"/>
        <w:rPr>
          <w:rFonts w:ascii="Calibri" w:hAnsi="Calibri" w:cs="Calibri"/>
          <w:b/>
          <w:szCs w:val="22"/>
        </w:rPr>
      </w:pPr>
      <w:r w:rsidRPr="00DC7035">
        <w:rPr>
          <w:rFonts w:ascii="Calibri" w:hAnsi="Calibri" w:cs="Calibri"/>
          <w:b/>
          <w:szCs w:val="22"/>
        </w:rPr>
        <w:t>Phone: +91-11-2575 2197</w:t>
      </w:r>
    </w:p>
    <w:p w:rsidR="00C44085" w:rsidRPr="00DC7035" w:rsidRDefault="00C44085" w:rsidP="00C44085">
      <w:pPr>
        <w:pStyle w:val="BodyText"/>
        <w:spacing w:after="0"/>
        <w:jc w:val="center"/>
        <w:rPr>
          <w:rFonts w:ascii="Calibri" w:hAnsi="Calibri" w:cs="Calibri"/>
          <w:b/>
          <w:szCs w:val="22"/>
        </w:rPr>
      </w:pPr>
      <w:r w:rsidRPr="00DC7035">
        <w:rPr>
          <w:rFonts w:ascii="Calibri" w:hAnsi="Calibri" w:cs="Calibri"/>
          <w:b/>
          <w:szCs w:val="22"/>
        </w:rPr>
        <w:t>Mobile: +91 9967092814</w:t>
      </w:r>
    </w:p>
    <w:p w:rsidR="00C44085" w:rsidRDefault="00C44085" w:rsidP="00C44085">
      <w:pPr>
        <w:pStyle w:val="BodyText"/>
        <w:spacing w:after="0"/>
        <w:ind w:left="2160" w:firstLine="720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</w:rPr>
        <w:t xml:space="preserve">       </w:t>
      </w:r>
      <w:r w:rsidRPr="00DC7035">
        <w:rPr>
          <w:rFonts w:ascii="Calibri" w:hAnsi="Calibri" w:cs="Calibri"/>
          <w:b/>
          <w:szCs w:val="22"/>
        </w:rPr>
        <w:t xml:space="preserve">Email: </w:t>
      </w:r>
      <w:hyperlink r:id="rId10" w:history="1">
        <w:r w:rsidRPr="00C1559D">
          <w:rPr>
            <w:rStyle w:val="Hyperlink"/>
            <w:rFonts w:ascii="Calibri" w:hAnsi="Calibri" w:cs="Calibri"/>
            <w:b/>
            <w:szCs w:val="22"/>
          </w:rPr>
          <w:t>jagdishr@iibf.org.in</w:t>
        </w:r>
      </w:hyperlink>
    </w:p>
    <w:p w:rsidR="00C44085" w:rsidRDefault="00C44085" w:rsidP="00C44085">
      <w:pPr>
        <w:pStyle w:val="NoSpacing"/>
        <w:jc w:val="both"/>
        <w:rPr>
          <w:rFonts w:cstheme="minorHAnsi"/>
          <w:b/>
          <w:color w:val="1414F4"/>
          <w:u w:val="single"/>
        </w:rPr>
      </w:pPr>
    </w:p>
    <w:p w:rsidR="00C44085" w:rsidRDefault="00C44085" w:rsidP="00C44085">
      <w:pPr>
        <w:pStyle w:val="BodyText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:rsidR="003250B9" w:rsidRDefault="003250B9" w:rsidP="00E84C6F">
      <w:pPr>
        <w:pStyle w:val="BodyText"/>
        <w:jc w:val="center"/>
        <w:rPr>
          <w:rFonts w:ascii="Trebuchet MS" w:hAnsi="Trebuchet MS" w:cs="Arial"/>
          <w:b/>
        </w:rPr>
      </w:pPr>
    </w:p>
    <w:p w:rsidR="00E84C6F" w:rsidRPr="004E1A22" w:rsidRDefault="00E84C6F" w:rsidP="00E84C6F">
      <w:pPr>
        <w:pStyle w:val="BodyText"/>
        <w:jc w:val="center"/>
        <w:rPr>
          <w:rFonts w:ascii="Trebuchet MS" w:hAnsi="Trebuchet MS"/>
          <w:noProof/>
        </w:rPr>
      </w:pPr>
      <w:r>
        <w:rPr>
          <w:rFonts w:ascii="Trebuchet MS" w:hAnsi="Trebuchet MS"/>
          <w:noProof/>
          <w:sz w:val="36"/>
          <w:szCs w:val="36"/>
        </w:rPr>
        <w:drawing>
          <wp:inline distT="0" distB="0" distL="0" distR="0">
            <wp:extent cx="657225" cy="895350"/>
            <wp:effectExtent l="19050" t="0" r="9525" b="0"/>
            <wp:docPr id="2" name="Picture 1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ib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49" w:rsidRPr="00C44085" w:rsidRDefault="004D467B" w:rsidP="00053649">
      <w:pPr>
        <w:pStyle w:val="BodyText"/>
        <w:jc w:val="center"/>
        <w:rPr>
          <w:szCs w:val="24"/>
        </w:rPr>
      </w:pPr>
      <w:r w:rsidRPr="00C44085">
        <w:rPr>
          <w:szCs w:val="24"/>
        </w:rPr>
        <w:t>TRAINING PROGRAMME ON DIGITAL BANKING</w:t>
      </w:r>
    </w:p>
    <w:p w:rsidR="00E84C6F" w:rsidRPr="00C44085" w:rsidRDefault="00E84C6F" w:rsidP="00053649">
      <w:pPr>
        <w:jc w:val="center"/>
        <w:rPr>
          <w:szCs w:val="24"/>
        </w:rPr>
      </w:pPr>
      <w:r w:rsidRPr="00C44085">
        <w:rPr>
          <w:szCs w:val="24"/>
        </w:rPr>
        <w:tab/>
      </w:r>
      <w:r w:rsidRPr="00C44085">
        <w:rPr>
          <w:szCs w:val="24"/>
        </w:rPr>
        <w:tab/>
      </w:r>
      <w:r w:rsidRPr="00C44085">
        <w:rPr>
          <w:szCs w:val="24"/>
        </w:rPr>
        <w:tab/>
      </w:r>
    </w:p>
    <w:p w:rsidR="00D721DF" w:rsidRPr="00C44085" w:rsidRDefault="00E84C6F" w:rsidP="00E17FB5">
      <w:pPr>
        <w:pStyle w:val="Heading3"/>
        <w:rPr>
          <w:rStyle w:val="IntenseReference"/>
          <w:rFonts w:ascii="Times New Roman" w:hAnsi="Times New Roman" w:cs="Times New Roman"/>
          <w:smallCaps w:val="0"/>
          <w:color w:val="4F81BD" w:themeColor="accent1"/>
          <w:szCs w:val="24"/>
        </w:rPr>
      </w:pPr>
      <w:r w:rsidRPr="00C44085"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  <w:t xml:space="preserve">BACKGROUND </w:t>
      </w:r>
    </w:p>
    <w:p w:rsidR="00D721DF" w:rsidRPr="00C44085" w:rsidRDefault="00E84C6F" w:rsidP="00E17FB5">
      <w:pPr>
        <w:pStyle w:val="content"/>
        <w:spacing w:before="120" w:beforeAutospacing="0" w:after="12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During its </w:t>
      </w:r>
      <w:r w:rsidR="003250B9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89 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years of service, IIBF has emerged as a premier institute in banking and finance education. Considering the emerging requirements of the bankers in the ever changing dynamic environment, IIBF has started providing training programme</w:t>
      </w:r>
      <w:r w:rsidR="001710A8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to bankers in selected areas. IIBF has </w:t>
      </w:r>
      <w:r w:rsidR="005175B2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state-of-the-art 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training facilities at its Leadership center.    </w:t>
      </w:r>
    </w:p>
    <w:p w:rsidR="00E84C6F" w:rsidRPr="00C44085" w:rsidRDefault="00E84C6F" w:rsidP="00E17FB5">
      <w:pPr>
        <w:pStyle w:val="Heading3"/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</w:pPr>
      <w:r w:rsidRPr="00C44085"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  <w:t>PURPOSE</w:t>
      </w:r>
    </w:p>
    <w:p w:rsidR="00397500" w:rsidRPr="00C44085" w:rsidRDefault="001710A8" w:rsidP="00E17FB5">
      <w:pPr>
        <w:pStyle w:val="content"/>
        <w:spacing w:before="120" w:beforeAutospacing="0" w:after="12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In the wake </w:t>
      </w:r>
      <w:r w:rsidR="00C24E0A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up 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of “De-</w:t>
      </w:r>
      <w:r w:rsidR="0015713D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monetization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” and moving towards “</w:t>
      </w:r>
      <w:r w:rsidR="00066EFE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Less-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Cash Society”, </w:t>
      </w:r>
      <w:r w:rsidR="00397500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electronic banking</w:t>
      </w:r>
      <w:r w:rsidR="00FA6995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250B9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has </w:t>
      </w:r>
      <w:r w:rsidR="00FA6995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come to </w:t>
      </w:r>
      <w:r w:rsidR="00481D07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stay</w:t>
      </w:r>
      <w:r w:rsidR="00C24E0A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and</w:t>
      </w:r>
      <w:r w:rsidR="00397500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250B9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di</w:t>
      </w:r>
      <w:r w:rsidR="00FA6995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gital </w:t>
      </w:r>
      <w:r w:rsidR="003250B9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</w:t>
      </w:r>
      <w:r w:rsidR="00FA6995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anking has become very </w:t>
      </w:r>
      <w:r w:rsidR="00066EFE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much </w:t>
      </w:r>
      <w:r w:rsidR="00FA6995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relevant for the bankers. S</w:t>
      </w:r>
      <w:r w:rsidR="00397500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tandard online &amp; mobile banking services by integrating digital technologies, </w:t>
      </w:r>
      <w:r w:rsidR="00C24E0A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launch of newer products and services by NPCI and various players has enlarged the reach of digital platforms in financial </w:t>
      </w:r>
      <w:r w:rsidR="00066EFE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segment </w:t>
      </w:r>
      <w:r w:rsidR="00C24E0A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towards cashless arena. S</w:t>
      </w:r>
      <w:r w:rsidR="00397500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trategic analytics tools, social media integrations, innovative payment solutions, </w:t>
      </w:r>
      <w:r w:rsidR="00066EFE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expanding Internet reach, </w:t>
      </w:r>
      <w:r w:rsidR="00397500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mobile technolog</w:t>
      </w:r>
      <w:r w:rsidR="00066EFE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ies</w:t>
      </w:r>
      <w:r w:rsidR="00397500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and a focus on user experience</w:t>
      </w:r>
      <w:r w:rsidR="00FA6995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have become integral part of modern banking. </w:t>
      </w:r>
      <w:r w:rsidR="00C24E0A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</w:t>
      </w:r>
      <w:r w:rsidR="00397500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ntegration of online services with various services that </w:t>
      </w:r>
      <w:r w:rsidR="00AC2301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affect the</w:t>
      </w:r>
      <w:r w:rsidR="00397500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24E0A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customer</w:t>
      </w:r>
      <w:r w:rsidR="00C24E0A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US"/>
        </w:rPr>
        <w:t xml:space="preserve"> </w:t>
      </w:r>
      <w:r w:rsidR="0015713D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US"/>
        </w:rPr>
        <w:t>behaviour</w:t>
      </w:r>
      <w:r w:rsidR="00C24E0A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and usage </w:t>
      </w:r>
      <w:r w:rsidR="0015713D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patterns</w:t>
      </w:r>
      <w:r w:rsidR="00066EFE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24E0A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is changing</w:t>
      </w:r>
      <w:r w:rsidR="003250B9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="00397500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66EFE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Further</w:t>
      </w:r>
      <w:r w:rsidR="003250B9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066EFE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the Government policies and expansion of e-governance, electronic services for various socio-economic causes is </w:t>
      </w:r>
      <w:r w:rsidR="00AC2301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play</w:t>
      </w:r>
      <w:r w:rsidR="00066EFE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ing</w:t>
      </w:r>
      <w:r w:rsidR="00AC2301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key role in </w:t>
      </w:r>
      <w:r w:rsidR="00397500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digital banking.</w:t>
      </w:r>
    </w:p>
    <w:p w:rsidR="00C32C73" w:rsidRPr="00C44085" w:rsidRDefault="00AC2301" w:rsidP="00E17FB5">
      <w:pPr>
        <w:pStyle w:val="content"/>
        <w:spacing w:before="120" w:beforeAutospacing="0" w:after="12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It is in this back drop, a three day training programme on digital banking has been </w:t>
      </w:r>
      <w:r w:rsidR="00DD049D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specially 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designed</w:t>
      </w:r>
      <w:r w:rsidR="00DD049D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for the operational personnel in the banking field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84C6F" w:rsidRPr="00C44085" w:rsidRDefault="00E84C6F" w:rsidP="00E17FB5">
      <w:pPr>
        <w:pStyle w:val="Heading3"/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</w:pPr>
      <w:r w:rsidRPr="00C44085"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  <w:t>OBJECTIVES</w:t>
      </w:r>
    </w:p>
    <w:p w:rsidR="00E84C6F" w:rsidRPr="00C44085" w:rsidRDefault="00E84C6F" w:rsidP="00E84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44085">
        <w:rPr>
          <w:rFonts w:ascii="Times New Roman" w:hAnsi="Times New Roman"/>
          <w:sz w:val="24"/>
          <w:szCs w:val="24"/>
        </w:rPr>
        <w:t xml:space="preserve">To </w:t>
      </w:r>
      <w:r w:rsidR="005F26A5" w:rsidRPr="00C44085">
        <w:rPr>
          <w:rFonts w:ascii="Times New Roman" w:hAnsi="Times New Roman"/>
          <w:sz w:val="24"/>
          <w:szCs w:val="24"/>
        </w:rPr>
        <w:t>improving the knowledg</w:t>
      </w:r>
      <w:r w:rsidR="00DD049D" w:rsidRPr="00C44085">
        <w:rPr>
          <w:rFonts w:ascii="Times New Roman" w:hAnsi="Times New Roman"/>
          <w:sz w:val="24"/>
          <w:szCs w:val="24"/>
        </w:rPr>
        <w:t>e and skills in digital banking</w:t>
      </w:r>
    </w:p>
    <w:p w:rsidR="00066EFE" w:rsidRPr="00C44085" w:rsidRDefault="00066EFE" w:rsidP="00E84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44085">
        <w:rPr>
          <w:rFonts w:ascii="Times New Roman" w:hAnsi="Times New Roman"/>
          <w:sz w:val="24"/>
          <w:szCs w:val="24"/>
        </w:rPr>
        <w:t>To know about various mobile based newer products &amp; services</w:t>
      </w:r>
    </w:p>
    <w:p w:rsidR="005F26A5" w:rsidRPr="00C44085" w:rsidRDefault="005F26A5" w:rsidP="00E84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44085">
        <w:rPr>
          <w:rFonts w:ascii="Times New Roman" w:hAnsi="Times New Roman"/>
          <w:sz w:val="24"/>
          <w:szCs w:val="24"/>
        </w:rPr>
        <w:t>To know more about different types of cards</w:t>
      </w:r>
    </w:p>
    <w:p w:rsidR="005F26A5" w:rsidRPr="00C44085" w:rsidRDefault="005F26A5" w:rsidP="005F2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44085">
        <w:rPr>
          <w:rFonts w:ascii="Times New Roman" w:hAnsi="Times New Roman"/>
          <w:sz w:val="24"/>
          <w:szCs w:val="24"/>
        </w:rPr>
        <w:t>To know more about ADCs like ATMs, CDMs, Cash recyclers, POS terminals</w:t>
      </w:r>
    </w:p>
    <w:p w:rsidR="00D721DF" w:rsidRPr="00C44085" w:rsidRDefault="005F26A5" w:rsidP="00D721DF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="Times New Roman" w:hAnsi="Times New Roman"/>
          <w:sz w:val="24"/>
          <w:szCs w:val="24"/>
        </w:rPr>
      </w:pPr>
      <w:r w:rsidRPr="00C44085">
        <w:rPr>
          <w:rStyle w:val="apple-converted-space"/>
          <w:rFonts w:ascii="Times New Roman" w:hAnsi="Times New Roman"/>
          <w:sz w:val="24"/>
          <w:szCs w:val="24"/>
        </w:rPr>
        <w:t>To understand various payment systems as pillars of digital banking</w:t>
      </w:r>
    </w:p>
    <w:p w:rsidR="005F26A5" w:rsidRPr="00C44085" w:rsidRDefault="0060469C" w:rsidP="00D721DF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="Times New Roman" w:hAnsi="Times New Roman"/>
          <w:sz w:val="24"/>
          <w:szCs w:val="24"/>
        </w:rPr>
      </w:pPr>
      <w:r w:rsidRPr="00C44085">
        <w:rPr>
          <w:rStyle w:val="apple-converted-space"/>
          <w:rFonts w:ascii="Times New Roman" w:hAnsi="Times New Roman"/>
          <w:sz w:val="24"/>
          <w:szCs w:val="24"/>
        </w:rPr>
        <w:t>To understand marketing of digital products</w:t>
      </w:r>
    </w:p>
    <w:p w:rsidR="00E84C6F" w:rsidRPr="00C44085" w:rsidRDefault="00D721DF" w:rsidP="00E17FB5">
      <w:pPr>
        <w:pStyle w:val="Heading3"/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</w:pPr>
      <w:r w:rsidRPr="00C44085"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  <w:t>C</w:t>
      </w:r>
      <w:r w:rsidR="00E84C6F" w:rsidRPr="00C44085"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  <w:t>ONTENT OVERVIEW</w:t>
      </w:r>
    </w:p>
    <w:p w:rsidR="00257BB6" w:rsidRPr="00C44085" w:rsidRDefault="00257BB6" w:rsidP="009A59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IN"/>
        </w:rPr>
      </w:pPr>
      <w:r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Overview of digital banking </w:t>
      </w:r>
      <w:r w:rsidR="0060469C" w:rsidRPr="00C44085">
        <w:rPr>
          <w:rFonts w:ascii="Times New Roman" w:eastAsiaTheme="minorHAnsi" w:hAnsi="Times New Roman"/>
          <w:sz w:val="24"/>
          <w:szCs w:val="24"/>
          <w:lang w:val="en-IN"/>
        </w:rPr>
        <w:t>products</w:t>
      </w:r>
    </w:p>
    <w:p w:rsidR="00257BB6" w:rsidRPr="00C44085" w:rsidRDefault="00257BB6" w:rsidP="009A59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IN"/>
        </w:rPr>
      </w:pPr>
      <w:r w:rsidRPr="00C44085">
        <w:rPr>
          <w:rFonts w:ascii="Times New Roman" w:eastAsiaTheme="minorHAnsi" w:hAnsi="Times New Roman"/>
          <w:sz w:val="24"/>
          <w:szCs w:val="24"/>
          <w:lang w:val="en-IN"/>
        </w:rPr>
        <w:t>Different types of cards and salient features</w:t>
      </w:r>
      <w:r w:rsidR="00C44F2C"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 – Basics of Card Technology &amp; New </w:t>
      </w:r>
      <w:r w:rsidR="00DD049D" w:rsidRPr="00C44085">
        <w:rPr>
          <w:rFonts w:ascii="Times New Roman" w:eastAsiaTheme="minorHAnsi" w:hAnsi="Times New Roman"/>
          <w:sz w:val="24"/>
          <w:szCs w:val="24"/>
          <w:lang w:val="en-IN"/>
        </w:rPr>
        <w:t>Developments</w:t>
      </w:r>
      <w:r w:rsidR="00C44F2C" w:rsidRPr="00C44085">
        <w:rPr>
          <w:rFonts w:ascii="Times New Roman" w:eastAsiaTheme="minorHAnsi" w:hAnsi="Times New Roman"/>
          <w:sz w:val="24"/>
          <w:szCs w:val="24"/>
          <w:lang w:val="en-IN"/>
        </w:rPr>
        <w:t>, Risks &amp; their Mitigations</w:t>
      </w:r>
    </w:p>
    <w:p w:rsidR="00257BB6" w:rsidRPr="00C44085" w:rsidRDefault="00257BB6" w:rsidP="009A59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IN"/>
        </w:rPr>
      </w:pPr>
      <w:r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ATMS, CDMs and </w:t>
      </w:r>
      <w:r w:rsidR="00DD049D"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Cash Recyclers </w:t>
      </w:r>
      <w:r w:rsidR="00C44F2C" w:rsidRPr="00C44085">
        <w:rPr>
          <w:rFonts w:ascii="Times New Roman" w:eastAsiaTheme="minorHAnsi" w:hAnsi="Times New Roman"/>
          <w:sz w:val="24"/>
          <w:szCs w:val="24"/>
          <w:lang w:val="en-IN"/>
        </w:rPr>
        <w:t>– Present &amp; New Advancements in Technologies</w:t>
      </w:r>
    </w:p>
    <w:p w:rsidR="00742FFF" w:rsidRPr="00C44085" w:rsidRDefault="00257BB6" w:rsidP="009A59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IN"/>
        </w:rPr>
      </w:pPr>
      <w:r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E-banking- </w:t>
      </w:r>
      <w:r w:rsidR="00C44F2C" w:rsidRPr="00C44085">
        <w:rPr>
          <w:rFonts w:ascii="Times New Roman" w:eastAsiaTheme="minorHAnsi" w:hAnsi="Times New Roman"/>
          <w:sz w:val="24"/>
          <w:szCs w:val="24"/>
          <w:lang w:val="en-IN"/>
        </w:rPr>
        <w:t>Internet Banking and Mobile Banking</w:t>
      </w:r>
    </w:p>
    <w:p w:rsidR="00C363BB" w:rsidRPr="00C44085" w:rsidRDefault="00C363BB" w:rsidP="009A59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IN"/>
        </w:rPr>
      </w:pPr>
      <w:r w:rsidRPr="00C44085">
        <w:rPr>
          <w:rFonts w:ascii="Times New Roman" w:eastAsiaTheme="minorHAnsi" w:hAnsi="Times New Roman"/>
          <w:sz w:val="24"/>
          <w:szCs w:val="24"/>
          <w:lang w:val="en-IN"/>
        </w:rPr>
        <w:lastRenderedPageBreak/>
        <w:t>USSD, UPI, BBPS etc. services</w:t>
      </w:r>
    </w:p>
    <w:p w:rsidR="00742FFF" w:rsidRPr="00C44085" w:rsidRDefault="00742FFF" w:rsidP="009A59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IN"/>
        </w:rPr>
      </w:pPr>
      <w:r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Financial inclusion </w:t>
      </w:r>
      <w:r w:rsidR="00F818D8"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– impact of </w:t>
      </w:r>
      <w:r w:rsidRPr="00C44085">
        <w:rPr>
          <w:rFonts w:ascii="Times New Roman" w:eastAsiaTheme="minorHAnsi" w:hAnsi="Times New Roman"/>
          <w:sz w:val="24"/>
          <w:szCs w:val="24"/>
          <w:lang w:val="en-IN"/>
        </w:rPr>
        <w:t>digital banking</w:t>
      </w:r>
    </w:p>
    <w:p w:rsidR="00D721DF" w:rsidRPr="00C44085" w:rsidRDefault="0060469C" w:rsidP="00E84C6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IN"/>
        </w:rPr>
      </w:pPr>
      <w:r w:rsidRPr="00C44085">
        <w:rPr>
          <w:rFonts w:ascii="Times New Roman" w:eastAsiaTheme="minorHAnsi" w:hAnsi="Times New Roman"/>
          <w:sz w:val="24"/>
          <w:szCs w:val="24"/>
          <w:lang w:val="en-IN"/>
        </w:rPr>
        <w:t>Marketing digital banking products</w:t>
      </w:r>
    </w:p>
    <w:p w:rsidR="003A28B1" w:rsidRPr="00C44085" w:rsidRDefault="003A28B1" w:rsidP="00E84C6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IN"/>
        </w:rPr>
      </w:pPr>
      <w:r w:rsidRPr="00C44085">
        <w:rPr>
          <w:rFonts w:ascii="Times New Roman" w:eastAsiaTheme="minorHAnsi" w:hAnsi="Times New Roman"/>
          <w:sz w:val="24"/>
          <w:szCs w:val="24"/>
          <w:lang w:val="en-IN"/>
        </w:rPr>
        <w:t>e</w:t>
      </w:r>
      <w:r w:rsidR="00B35EF5"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Banking as driving force for e-Commerce, Wallets, </w:t>
      </w:r>
      <w:r w:rsidR="00C44F2C"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Other </w:t>
      </w:r>
      <w:r w:rsidR="00DD049D" w:rsidRPr="00C44085">
        <w:rPr>
          <w:rFonts w:ascii="Times New Roman" w:eastAsiaTheme="minorHAnsi" w:hAnsi="Times New Roman"/>
          <w:sz w:val="24"/>
          <w:szCs w:val="24"/>
          <w:lang w:val="en-IN"/>
        </w:rPr>
        <w:t>Products</w:t>
      </w:r>
    </w:p>
    <w:p w:rsidR="003A28B1" w:rsidRPr="00C44085" w:rsidRDefault="0060469C" w:rsidP="00E84C6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IN"/>
        </w:rPr>
      </w:pPr>
      <w:r w:rsidRPr="00C44085">
        <w:rPr>
          <w:rFonts w:ascii="Times New Roman" w:eastAsiaTheme="minorHAnsi" w:hAnsi="Times New Roman"/>
          <w:sz w:val="24"/>
          <w:szCs w:val="24"/>
          <w:lang w:val="en-IN"/>
        </w:rPr>
        <w:t>e</w:t>
      </w:r>
      <w:r w:rsidR="00B35EF5"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KYC, </w:t>
      </w:r>
      <w:r w:rsidR="00DD049D"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AEPS, </w:t>
      </w:r>
      <w:r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Digital Lockers / </w:t>
      </w:r>
      <w:r w:rsidR="00DD049D" w:rsidRPr="00C44085">
        <w:rPr>
          <w:rFonts w:ascii="Times New Roman" w:eastAsiaTheme="minorHAnsi" w:hAnsi="Times New Roman"/>
          <w:sz w:val="24"/>
          <w:szCs w:val="24"/>
          <w:lang w:val="en-IN"/>
        </w:rPr>
        <w:t xml:space="preserve">Vaults </w:t>
      </w:r>
      <w:r w:rsidRPr="00C44085">
        <w:rPr>
          <w:rFonts w:ascii="Times New Roman" w:eastAsiaTheme="minorHAnsi" w:hAnsi="Times New Roman"/>
          <w:sz w:val="24"/>
          <w:szCs w:val="24"/>
          <w:lang w:val="en-IN"/>
        </w:rPr>
        <w:t>etc.</w:t>
      </w:r>
    </w:p>
    <w:p w:rsidR="00E84C6F" w:rsidRPr="00C44085" w:rsidRDefault="00E84C6F" w:rsidP="00E17FB5">
      <w:pPr>
        <w:pStyle w:val="Heading3"/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</w:pPr>
      <w:r w:rsidRPr="00C44085"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  <w:t>METHODOLOGY</w:t>
      </w:r>
    </w:p>
    <w:p w:rsidR="009A5921" w:rsidRPr="00C44085" w:rsidRDefault="0015713D" w:rsidP="00E17FB5">
      <w:pPr>
        <w:pStyle w:val="content"/>
        <w:spacing w:before="120" w:beforeAutospacing="0" w:after="12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Knowledge inputs and their practical application, Q&amp;A</w:t>
      </w:r>
      <w:r w:rsidR="009A5921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session and Discussion, Interactive lectures by Subject experts.</w:t>
      </w:r>
    </w:p>
    <w:p w:rsidR="00E84C6F" w:rsidRPr="00C44085" w:rsidRDefault="00E84C6F" w:rsidP="00E17FB5">
      <w:pPr>
        <w:pStyle w:val="Heading3"/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</w:pPr>
      <w:r w:rsidRPr="00C44085"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  <w:t>TARGET GROUP</w:t>
      </w:r>
    </w:p>
    <w:p w:rsidR="00E84C6F" w:rsidRPr="00C44085" w:rsidRDefault="009A5921" w:rsidP="00E17FB5">
      <w:pPr>
        <w:pStyle w:val="content"/>
        <w:spacing w:before="120" w:beforeAutospacing="0" w:after="12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Officers /</w:t>
      </w:r>
      <w:r w:rsidR="00C32C73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Managers </w:t>
      </w:r>
      <w:r w:rsidR="00E84C6F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currently posted or proposed to be posted in </w:t>
      </w:r>
      <w:r w:rsidR="00DD049D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branches, </w:t>
      </w:r>
      <w:r w:rsidR="007B7DA1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retail banking,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marketing &amp;</w:t>
      </w:r>
      <w:r w:rsidR="00E84C6F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customer relationship /customer service roles</w:t>
      </w:r>
      <w:r w:rsidR="00C32C73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and Trainers</w:t>
      </w:r>
    </w:p>
    <w:p w:rsidR="00E84C6F" w:rsidRPr="00C44085" w:rsidRDefault="009D471D" w:rsidP="00E17FB5">
      <w:pPr>
        <w:pStyle w:val="Heading3"/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</w:pPr>
      <w:r w:rsidRPr="00C44085"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  <w:t>DATES</w:t>
      </w:r>
    </w:p>
    <w:p w:rsidR="00E84C6F" w:rsidRPr="00C44085" w:rsidRDefault="00C44085" w:rsidP="00C44085">
      <w:pPr>
        <w:pStyle w:val="content"/>
        <w:spacing w:before="120" w:beforeAutospacing="0" w:after="12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17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th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to 19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th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April</w:t>
      </w:r>
      <w:r w:rsidR="001710A8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84C6F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</w:t>
      </w:r>
      <w:r w:rsidR="001710A8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E84C6F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r w:rsidR="007B7DA1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E84C6F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Days).</w:t>
      </w:r>
      <w:r w:rsidR="00B35E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The programme starts at 9:30 a.m.</w:t>
      </w:r>
      <w:r w:rsidR="003250B9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on 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17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th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April</w:t>
      </w:r>
      <w:r w:rsidR="00B35E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2017 and ends at 5:30 p.m.</w:t>
      </w:r>
      <w:r w:rsidR="003250B9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on 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19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th</w:t>
      </w:r>
      <w:r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April</w:t>
      </w:r>
      <w:r w:rsidR="003250B9" w:rsidRPr="00C4408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2017.</w:t>
      </w:r>
    </w:p>
    <w:p w:rsidR="00E84C6F" w:rsidRPr="00C44085" w:rsidRDefault="00E84C6F" w:rsidP="00E17FB5">
      <w:pPr>
        <w:pStyle w:val="Heading3"/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</w:pPr>
      <w:r w:rsidRPr="00C44085"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  <w:t>VENUE</w:t>
      </w:r>
    </w:p>
    <w:p w:rsidR="00C44085" w:rsidRPr="00C44085" w:rsidRDefault="00C44085" w:rsidP="00C44085">
      <w:pPr>
        <w:rPr>
          <w:szCs w:val="24"/>
        </w:rPr>
      </w:pPr>
    </w:p>
    <w:p w:rsidR="00C44085" w:rsidRPr="00C44085" w:rsidRDefault="00C44085" w:rsidP="00C44085">
      <w:pPr>
        <w:pStyle w:val="NoSpacing"/>
        <w:rPr>
          <w:bCs/>
          <w:sz w:val="24"/>
          <w:szCs w:val="24"/>
        </w:rPr>
      </w:pPr>
      <w:r w:rsidRPr="00C44085">
        <w:rPr>
          <w:bCs/>
          <w:sz w:val="24"/>
          <w:szCs w:val="24"/>
        </w:rPr>
        <w:t xml:space="preserve">Indian Institute </w:t>
      </w:r>
      <w:r w:rsidR="005123B1" w:rsidRPr="00C44085">
        <w:rPr>
          <w:bCs/>
          <w:sz w:val="24"/>
          <w:szCs w:val="24"/>
        </w:rPr>
        <w:t>of</w:t>
      </w:r>
      <w:r w:rsidRPr="00C44085">
        <w:rPr>
          <w:bCs/>
          <w:sz w:val="24"/>
          <w:szCs w:val="24"/>
        </w:rPr>
        <w:t xml:space="preserve"> Banking &amp; Finance,</w:t>
      </w:r>
    </w:p>
    <w:p w:rsidR="00C44085" w:rsidRPr="00C44085" w:rsidRDefault="00C44085" w:rsidP="00C44085">
      <w:pPr>
        <w:pStyle w:val="NoSpacing"/>
        <w:rPr>
          <w:bCs/>
          <w:sz w:val="24"/>
          <w:szCs w:val="24"/>
        </w:rPr>
      </w:pPr>
      <w:r w:rsidRPr="00C44085">
        <w:rPr>
          <w:bCs/>
          <w:sz w:val="24"/>
          <w:szCs w:val="24"/>
        </w:rPr>
        <w:t xml:space="preserve">Professional </w:t>
      </w:r>
      <w:r w:rsidR="005123B1" w:rsidRPr="00C44085">
        <w:rPr>
          <w:bCs/>
          <w:sz w:val="24"/>
          <w:szCs w:val="24"/>
        </w:rPr>
        <w:t>Development Centre</w:t>
      </w:r>
      <w:r w:rsidRPr="00C44085">
        <w:rPr>
          <w:bCs/>
          <w:sz w:val="24"/>
          <w:szCs w:val="24"/>
        </w:rPr>
        <w:t xml:space="preserve">, Northern Zone, </w:t>
      </w:r>
    </w:p>
    <w:p w:rsidR="00C44085" w:rsidRPr="00C44085" w:rsidRDefault="00C44085" w:rsidP="00C44085">
      <w:pPr>
        <w:pStyle w:val="NoSpacing"/>
        <w:rPr>
          <w:bCs/>
          <w:sz w:val="24"/>
          <w:szCs w:val="24"/>
        </w:rPr>
      </w:pPr>
      <w:r w:rsidRPr="00C44085">
        <w:rPr>
          <w:bCs/>
          <w:sz w:val="24"/>
          <w:szCs w:val="24"/>
        </w:rPr>
        <w:t>109-113, 1</w:t>
      </w:r>
      <w:r w:rsidRPr="00C44085">
        <w:rPr>
          <w:bCs/>
          <w:sz w:val="24"/>
          <w:szCs w:val="24"/>
          <w:vertAlign w:val="superscript"/>
        </w:rPr>
        <w:t>st</w:t>
      </w:r>
      <w:r w:rsidRPr="00C44085">
        <w:rPr>
          <w:bCs/>
          <w:sz w:val="24"/>
          <w:szCs w:val="24"/>
        </w:rPr>
        <w:t xml:space="preserve"> Floor, Vikrant Tower, </w:t>
      </w:r>
    </w:p>
    <w:p w:rsidR="00C44085" w:rsidRPr="00C44085" w:rsidRDefault="00C44085" w:rsidP="00C44085">
      <w:pPr>
        <w:pStyle w:val="NoSpacing"/>
        <w:rPr>
          <w:bCs/>
          <w:sz w:val="24"/>
          <w:szCs w:val="24"/>
        </w:rPr>
      </w:pPr>
      <w:r w:rsidRPr="00C44085">
        <w:rPr>
          <w:bCs/>
          <w:sz w:val="24"/>
          <w:szCs w:val="24"/>
        </w:rPr>
        <w:t>4,Rajendra Place, NEW DELHI-110 008</w:t>
      </w:r>
    </w:p>
    <w:p w:rsidR="00E84C6F" w:rsidRPr="00C44085" w:rsidRDefault="00E84C6F" w:rsidP="00E17FB5">
      <w:pPr>
        <w:pStyle w:val="Heading3"/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</w:pPr>
      <w:r w:rsidRPr="00C44085">
        <w:rPr>
          <w:rStyle w:val="IntenseReference"/>
          <w:rFonts w:ascii="Times New Roman" w:hAnsi="Times New Roman" w:cs="Times New Roman"/>
          <w:b/>
          <w:color w:val="4F81BD" w:themeColor="accent1"/>
          <w:szCs w:val="24"/>
        </w:rPr>
        <w:t>FEE</w:t>
      </w:r>
    </w:p>
    <w:p w:rsidR="00E84C6F" w:rsidRPr="00C44085" w:rsidRDefault="00E84C6F" w:rsidP="00E17FB5">
      <w:pPr>
        <w:pStyle w:val="NoSpacing"/>
        <w:spacing w:before="120"/>
        <w:jc w:val="both"/>
        <w:rPr>
          <w:color w:val="000000"/>
          <w:sz w:val="24"/>
          <w:szCs w:val="24"/>
        </w:rPr>
      </w:pPr>
      <w:r w:rsidRPr="00C44085">
        <w:rPr>
          <w:sz w:val="24"/>
          <w:szCs w:val="24"/>
        </w:rPr>
        <w:t>Rs.</w:t>
      </w:r>
      <w:r w:rsidR="007B7DA1" w:rsidRPr="00C44085">
        <w:rPr>
          <w:sz w:val="24"/>
          <w:szCs w:val="24"/>
        </w:rPr>
        <w:t>10</w:t>
      </w:r>
      <w:r w:rsidRPr="00C44085">
        <w:rPr>
          <w:sz w:val="24"/>
          <w:szCs w:val="24"/>
        </w:rPr>
        <w:t>,000/- per participant plus service tax @</w:t>
      </w:r>
      <w:r w:rsidR="00C50D9D" w:rsidRPr="00C44085">
        <w:rPr>
          <w:sz w:val="24"/>
          <w:szCs w:val="24"/>
        </w:rPr>
        <w:t xml:space="preserve"> 15</w:t>
      </w:r>
      <w:r w:rsidRPr="00C44085">
        <w:rPr>
          <w:sz w:val="24"/>
          <w:szCs w:val="24"/>
        </w:rPr>
        <w:t>% i.e. Rs.1,</w:t>
      </w:r>
      <w:r w:rsidR="007B7DA1" w:rsidRPr="00C44085">
        <w:rPr>
          <w:sz w:val="24"/>
          <w:szCs w:val="24"/>
        </w:rPr>
        <w:t>50</w:t>
      </w:r>
      <w:r w:rsidR="00377F45" w:rsidRPr="00C44085">
        <w:rPr>
          <w:sz w:val="24"/>
          <w:szCs w:val="24"/>
        </w:rPr>
        <w:t>0</w:t>
      </w:r>
      <w:r w:rsidRPr="00C44085">
        <w:rPr>
          <w:sz w:val="24"/>
          <w:szCs w:val="24"/>
        </w:rPr>
        <w:t>/- aggregating to Rs.</w:t>
      </w:r>
      <w:r w:rsidR="007B7DA1" w:rsidRPr="00C44085">
        <w:rPr>
          <w:sz w:val="24"/>
          <w:szCs w:val="24"/>
        </w:rPr>
        <w:t>11,500</w:t>
      </w:r>
      <w:r w:rsidRPr="00C44085">
        <w:rPr>
          <w:sz w:val="24"/>
          <w:szCs w:val="24"/>
        </w:rPr>
        <w:t>/-</w:t>
      </w:r>
      <w:r w:rsidRPr="00C44085">
        <w:rPr>
          <w:color w:val="000000"/>
          <w:sz w:val="24"/>
          <w:szCs w:val="24"/>
        </w:rPr>
        <w:t>(In case of TDS deduction, please send us TDS certificate)</w:t>
      </w:r>
    </w:p>
    <w:p w:rsidR="00E84C6F" w:rsidRPr="00C44085" w:rsidRDefault="00E84C6F" w:rsidP="00E84C6F">
      <w:pPr>
        <w:rPr>
          <w:color w:val="000000"/>
          <w:szCs w:val="24"/>
        </w:rPr>
      </w:pPr>
      <w:r w:rsidRPr="00C44085">
        <w:rPr>
          <w:color w:val="000000"/>
          <w:szCs w:val="24"/>
        </w:rPr>
        <w:t>Programme fees may be remitted to the credit of Institute’s account with Bank of Baroda,  details of which are given below:</w:t>
      </w:r>
    </w:p>
    <w:p w:rsidR="00E84C6F" w:rsidRPr="00C44085" w:rsidRDefault="00E84C6F" w:rsidP="00E84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085">
        <w:rPr>
          <w:rFonts w:ascii="Times New Roman" w:hAnsi="Times New Roman"/>
          <w:color w:val="000000"/>
          <w:sz w:val="24"/>
          <w:szCs w:val="24"/>
        </w:rPr>
        <w:t>Name of the Bank branch: Bank of Baroda, Kurla (West).</w:t>
      </w:r>
    </w:p>
    <w:p w:rsidR="00E84C6F" w:rsidRPr="00C44085" w:rsidRDefault="00E84C6F" w:rsidP="00E84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4085">
        <w:rPr>
          <w:rFonts w:ascii="Times New Roman" w:hAnsi="Times New Roman"/>
          <w:color w:val="000000"/>
          <w:sz w:val="24"/>
          <w:szCs w:val="24"/>
        </w:rPr>
        <w:t>Account no: 19750200000806  IFSC code: BARB0KURLAX(0 is zero)</w:t>
      </w:r>
    </w:p>
    <w:p w:rsidR="00E84C6F" w:rsidRPr="00C44085" w:rsidRDefault="00E84C6F" w:rsidP="00E84C6F">
      <w:pPr>
        <w:pStyle w:val="NoSpacing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C44085">
        <w:rPr>
          <w:b/>
          <w:color w:val="000000"/>
          <w:sz w:val="24"/>
          <w:szCs w:val="24"/>
        </w:rPr>
        <w:t>(PAN No: AAATT3309D and Service Tax No. AAATT3309DSD002)</w:t>
      </w:r>
    </w:p>
    <w:p w:rsidR="00E84C6F" w:rsidRPr="00C44085" w:rsidRDefault="00E84C6F" w:rsidP="00E84C6F">
      <w:pPr>
        <w:pStyle w:val="NoSpacing"/>
        <w:jc w:val="both"/>
        <w:rPr>
          <w:sz w:val="24"/>
          <w:szCs w:val="24"/>
        </w:rPr>
      </w:pPr>
    </w:p>
    <w:p w:rsidR="00C44085" w:rsidRPr="00C44085" w:rsidRDefault="00C44085" w:rsidP="00C44085">
      <w:pPr>
        <w:pStyle w:val="NoSpacing"/>
        <w:jc w:val="both"/>
        <w:rPr>
          <w:b/>
          <w:i/>
          <w:sz w:val="24"/>
          <w:szCs w:val="24"/>
        </w:rPr>
      </w:pPr>
      <w:r w:rsidRPr="00C44085">
        <w:rPr>
          <w:b/>
          <w:i/>
          <w:sz w:val="24"/>
          <w:szCs w:val="24"/>
        </w:rPr>
        <w:t>The programme is Non residential. However, hotel facility is available in the nearby area, if required.</w:t>
      </w:r>
    </w:p>
    <w:p w:rsidR="00C44085" w:rsidRPr="00C44085" w:rsidRDefault="00C44085" w:rsidP="00C44085">
      <w:pPr>
        <w:pStyle w:val="NoSpacing"/>
        <w:jc w:val="both"/>
        <w:rPr>
          <w:b/>
          <w:i/>
          <w:sz w:val="24"/>
          <w:szCs w:val="24"/>
        </w:rPr>
      </w:pPr>
    </w:p>
    <w:p w:rsidR="00C44085" w:rsidRPr="00C44085" w:rsidRDefault="00C44085" w:rsidP="00C44085">
      <w:pPr>
        <w:pStyle w:val="NoSpacing"/>
        <w:jc w:val="both"/>
        <w:rPr>
          <w:b/>
          <w:sz w:val="24"/>
          <w:szCs w:val="24"/>
        </w:rPr>
      </w:pPr>
      <w:r w:rsidRPr="00C44085">
        <w:rPr>
          <w:b/>
          <w:sz w:val="24"/>
          <w:szCs w:val="24"/>
        </w:rPr>
        <w:t>For further details and nomination please contact:</w:t>
      </w:r>
    </w:p>
    <w:p w:rsidR="00C44085" w:rsidRPr="00C44085" w:rsidRDefault="00C44085" w:rsidP="00C44085">
      <w:pPr>
        <w:pStyle w:val="NoSpacing"/>
        <w:jc w:val="both"/>
        <w:rPr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4751"/>
      </w:tblGrid>
      <w:tr w:rsidR="00C44085" w:rsidRPr="00C44085" w:rsidTr="001B2AC4">
        <w:trPr>
          <w:trHeight w:val="1679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5" w:rsidRPr="00C44085" w:rsidRDefault="00C44085" w:rsidP="001B2AC4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>Mr. J.K.Rajput</w:t>
            </w:r>
          </w:p>
          <w:p w:rsidR="00C44085" w:rsidRPr="00C44085" w:rsidRDefault="00C44085" w:rsidP="001B2AC4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 xml:space="preserve">Zonal Head, PDC Northern Zone 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>Phone: +91-11-2575 2197</w:t>
            </w:r>
          </w:p>
          <w:p w:rsidR="00C44085" w:rsidRPr="00C44085" w:rsidRDefault="00C44085" w:rsidP="001B2AC4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 xml:space="preserve"> Mobile: +91 9967092814</w:t>
            </w:r>
          </w:p>
          <w:p w:rsidR="00C44085" w:rsidRPr="00C44085" w:rsidRDefault="00C44085" w:rsidP="001B2AC4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 xml:space="preserve"> Email: jagdishr@iibf.org.in</w:t>
            </w:r>
          </w:p>
          <w:p w:rsidR="00C44085" w:rsidRPr="00C44085" w:rsidRDefault="00C44085" w:rsidP="001B2AC4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>Mr. Sanjay Aggarwal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>Officer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>Phone: +91-11-25752191/92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 xml:space="preserve"> Mobile: +91  7838136460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 xml:space="preserve"> Email: iibfnz@iibf.org.in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</w:tbl>
    <w:p w:rsidR="009A5921" w:rsidRPr="00C44085" w:rsidRDefault="009A5921" w:rsidP="00E84C6F">
      <w:pPr>
        <w:jc w:val="center"/>
        <w:rPr>
          <w:b/>
          <w:szCs w:val="24"/>
        </w:rPr>
      </w:pPr>
      <w:r w:rsidRPr="00C44085">
        <w:rPr>
          <w:noProof/>
          <w:szCs w:val="24"/>
        </w:rPr>
        <w:lastRenderedPageBreak/>
        <w:drawing>
          <wp:inline distT="0" distB="0" distL="0" distR="0">
            <wp:extent cx="609600" cy="962025"/>
            <wp:effectExtent l="19050" t="0" r="0" b="0"/>
            <wp:docPr id="3" name="Picture 3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ib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921" w:rsidRPr="00C44085" w:rsidRDefault="009A5921" w:rsidP="00E84C6F">
      <w:pPr>
        <w:jc w:val="center"/>
        <w:rPr>
          <w:b/>
          <w:szCs w:val="24"/>
        </w:rPr>
      </w:pPr>
    </w:p>
    <w:p w:rsidR="00E84C6F" w:rsidRPr="00C44085" w:rsidRDefault="00E84C6F" w:rsidP="00E84C6F">
      <w:pPr>
        <w:jc w:val="center"/>
        <w:rPr>
          <w:b/>
          <w:color w:val="4F81BD" w:themeColor="accent1"/>
          <w:szCs w:val="24"/>
        </w:rPr>
      </w:pPr>
      <w:r w:rsidRPr="00C44085">
        <w:rPr>
          <w:b/>
          <w:color w:val="4F81BD" w:themeColor="accent1"/>
          <w:szCs w:val="24"/>
        </w:rPr>
        <w:t>INDIAN INSTITUTE OF BANKING &amp; FINANCE</w:t>
      </w:r>
    </w:p>
    <w:p w:rsidR="00E84C6F" w:rsidRPr="00C44085" w:rsidRDefault="00E84C6F" w:rsidP="00E84C6F">
      <w:pPr>
        <w:rPr>
          <w:b/>
          <w:bCs/>
          <w:szCs w:val="24"/>
        </w:rPr>
      </w:pPr>
    </w:p>
    <w:p w:rsidR="00E84C6F" w:rsidRPr="00C44085" w:rsidRDefault="00E84C6F" w:rsidP="00E84C6F">
      <w:pPr>
        <w:jc w:val="center"/>
        <w:rPr>
          <w:b/>
          <w:bCs/>
          <w:szCs w:val="24"/>
        </w:rPr>
      </w:pPr>
      <w:r w:rsidRPr="00C44085">
        <w:rPr>
          <w:b/>
          <w:bCs/>
          <w:szCs w:val="24"/>
        </w:rPr>
        <w:t>NOMINATION FORM</w:t>
      </w:r>
    </w:p>
    <w:p w:rsidR="00E84C6F" w:rsidRPr="00C44085" w:rsidRDefault="00E84C6F" w:rsidP="00E84C6F">
      <w:pPr>
        <w:rPr>
          <w:bCs/>
          <w:szCs w:val="24"/>
        </w:rPr>
      </w:pPr>
    </w:p>
    <w:p w:rsidR="00E84C6F" w:rsidRPr="00C44085" w:rsidRDefault="00E84C6F" w:rsidP="00E84C6F">
      <w:pPr>
        <w:rPr>
          <w:bCs/>
          <w:szCs w:val="24"/>
        </w:rPr>
      </w:pPr>
      <w:r w:rsidRPr="00C44085">
        <w:rPr>
          <w:bCs/>
          <w:szCs w:val="24"/>
        </w:rPr>
        <w:t xml:space="preserve">Programme Title:  </w:t>
      </w:r>
      <w:r w:rsidR="008D0FD9" w:rsidRPr="00C44085">
        <w:rPr>
          <w:rStyle w:val="IntenseReference"/>
          <w:rFonts w:eastAsiaTheme="majorEastAsia"/>
          <w:color w:val="4F81BD" w:themeColor="accent1"/>
          <w:szCs w:val="24"/>
        </w:rPr>
        <w:t>Programme on Digital Banking</w:t>
      </w:r>
    </w:p>
    <w:p w:rsidR="00E84C6F" w:rsidRPr="00C44085" w:rsidRDefault="00E84C6F" w:rsidP="00C44085">
      <w:pPr>
        <w:pStyle w:val="BodyText"/>
        <w:jc w:val="both"/>
        <w:rPr>
          <w:bCs/>
          <w:szCs w:val="24"/>
        </w:rPr>
      </w:pPr>
      <w:r w:rsidRPr="00C44085">
        <w:rPr>
          <w:szCs w:val="24"/>
        </w:rPr>
        <w:t>From</w:t>
      </w:r>
      <w:r w:rsidR="00A5726D" w:rsidRPr="00C44085">
        <w:rPr>
          <w:szCs w:val="24"/>
        </w:rPr>
        <w:t>:</w:t>
      </w:r>
      <w:r w:rsidRPr="00C44085">
        <w:rPr>
          <w:szCs w:val="24"/>
        </w:rPr>
        <w:t xml:space="preserve"> </w:t>
      </w:r>
      <w:r w:rsidR="00C44085" w:rsidRPr="005123B1">
        <w:rPr>
          <w:szCs w:val="24"/>
        </w:rPr>
        <w:t>17th</w:t>
      </w:r>
      <w:r w:rsidR="00A5726D" w:rsidRPr="005123B1">
        <w:rPr>
          <w:szCs w:val="24"/>
        </w:rPr>
        <w:t xml:space="preserve"> to </w:t>
      </w:r>
      <w:r w:rsidR="00C44085" w:rsidRPr="005123B1">
        <w:rPr>
          <w:szCs w:val="24"/>
        </w:rPr>
        <w:t>19th</w:t>
      </w:r>
      <w:r w:rsidR="00A5726D" w:rsidRPr="005123B1">
        <w:rPr>
          <w:szCs w:val="24"/>
        </w:rPr>
        <w:t xml:space="preserve"> </w:t>
      </w:r>
      <w:r w:rsidR="00C44085" w:rsidRPr="005123B1">
        <w:rPr>
          <w:szCs w:val="24"/>
        </w:rPr>
        <w:t>April</w:t>
      </w:r>
      <w:r w:rsidR="001710A8" w:rsidRPr="005123B1">
        <w:rPr>
          <w:szCs w:val="24"/>
        </w:rPr>
        <w:t xml:space="preserve"> </w:t>
      </w:r>
      <w:r w:rsidR="00EC71C7" w:rsidRPr="005123B1">
        <w:rPr>
          <w:szCs w:val="24"/>
        </w:rPr>
        <w:t>201</w:t>
      </w:r>
      <w:r w:rsidR="001710A8" w:rsidRPr="005123B1">
        <w:rPr>
          <w:szCs w:val="24"/>
        </w:rPr>
        <w:t>7</w:t>
      </w:r>
      <w:r w:rsidRPr="00C44085">
        <w:rPr>
          <w:b/>
          <w:bCs/>
          <w:szCs w:val="24"/>
        </w:rPr>
        <w:tab/>
      </w:r>
      <w:r w:rsidRPr="00C44085">
        <w:rPr>
          <w:bCs/>
          <w:szCs w:val="24"/>
        </w:rPr>
        <w:tab/>
      </w:r>
      <w:r w:rsidRPr="00C44085">
        <w:rPr>
          <w:b/>
          <w:bCs/>
          <w:szCs w:val="24"/>
        </w:rPr>
        <w:t xml:space="preserve">        </w:t>
      </w:r>
      <w:r w:rsidRPr="00C44085">
        <w:rPr>
          <w:bCs/>
          <w:szCs w:val="24"/>
        </w:rPr>
        <w:t xml:space="preserve">Programme Type: </w:t>
      </w:r>
      <w:r w:rsidRPr="00C44085">
        <w:rPr>
          <w:b/>
          <w:szCs w:val="24"/>
        </w:rPr>
        <w:t>Non Residential</w:t>
      </w:r>
    </w:p>
    <w:p w:rsidR="00E84C6F" w:rsidRPr="00C44085" w:rsidRDefault="00E84C6F" w:rsidP="00E84C6F">
      <w:pPr>
        <w:pStyle w:val="CM1"/>
        <w:rPr>
          <w:rFonts w:ascii="Times New Roman" w:hAnsi="Times New Roman"/>
          <w:bCs/>
        </w:rPr>
      </w:pPr>
      <w:r w:rsidRPr="00C44085">
        <w:rPr>
          <w:rFonts w:ascii="Times New Roman" w:hAnsi="Times New Roman"/>
          <w:bCs/>
        </w:rPr>
        <w:t>PARTICIPANTS NOMINATED: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636"/>
        <w:gridCol w:w="1587"/>
        <w:gridCol w:w="997"/>
        <w:gridCol w:w="1890"/>
        <w:gridCol w:w="1908"/>
      </w:tblGrid>
      <w:tr w:rsidR="00E84C6F" w:rsidRPr="00C44085" w:rsidTr="0001390A">
        <w:tc>
          <w:tcPr>
            <w:tcW w:w="558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Cs/>
              </w:rPr>
            </w:pPr>
            <w:r w:rsidRPr="00C44085">
              <w:rPr>
                <w:rFonts w:ascii="Times New Roman" w:hAnsi="Times New Roman"/>
                <w:bCs/>
              </w:rPr>
              <w:t>Sl.No</w:t>
            </w:r>
          </w:p>
        </w:tc>
        <w:tc>
          <w:tcPr>
            <w:tcW w:w="2636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Cs/>
              </w:rPr>
            </w:pPr>
            <w:r w:rsidRPr="00C44085">
              <w:rPr>
                <w:rFonts w:ascii="Times New Roman" w:hAnsi="Times New Roman"/>
                <w:bCs/>
              </w:rPr>
              <w:t>Name (Mr./Ms./Mrs.)</w:t>
            </w:r>
          </w:p>
        </w:tc>
        <w:tc>
          <w:tcPr>
            <w:tcW w:w="1587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Cs/>
              </w:rPr>
            </w:pPr>
            <w:r w:rsidRPr="00C44085">
              <w:rPr>
                <w:rFonts w:ascii="Times New Roman" w:hAnsi="Times New Roman"/>
              </w:rPr>
              <w:t>Designation</w:t>
            </w:r>
          </w:p>
        </w:tc>
        <w:tc>
          <w:tcPr>
            <w:tcW w:w="997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Cs/>
              </w:rPr>
            </w:pPr>
            <w:r w:rsidRPr="00C44085">
              <w:rPr>
                <w:rFonts w:ascii="Times New Roman" w:hAnsi="Times New Roman"/>
                <w:bCs/>
              </w:rPr>
              <w:t>Branch/Office</w:t>
            </w:r>
          </w:p>
        </w:tc>
        <w:tc>
          <w:tcPr>
            <w:tcW w:w="1890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Cs/>
              </w:rPr>
            </w:pPr>
            <w:r w:rsidRPr="00C44085">
              <w:rPr>
                <w:rFonts w:ascii="Times New Roman" w:hAnsi="Times New Roman"/>
                <w:bCs/>
              </w:rPr>
              <w:t>Mobile No. and Land Line No.</w:t>
            </w:r>
          </w:p>
        </w:tc>
        <w:tc>
          <w:tcPr>
            <w:tcW w:w="1908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Cs/>
              </w:rPr>
            </w:pPr>
            <w:r w:rsidRPr="00C44085">
              <w:rPr>
                <w:rFonts w:ascii="Times New Roman" w:hAnsi="Times New Roman"/>
                <w:bCs/>
              </w:rPr>
              <w:t xml:space="preserve">E-mail </w:t>
            </w:r>
          </w:p>
        </w:tc>
      </w:tr>
      <w:tr w:rsidR="00E84C6F" w:rsidRPr="00C44085" w:rsidTr="0001390A">
        <w:tc>
          <w:tcPr>
            <w:tcW w:w="558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Cs/>
              </w:rPr>
            </w:pPr>
            <w:r w:rsidRPr="00C4408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36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7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8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</w:tr>
      <w:tr w:rsidR="00E84C6F" w:rsidRPr="00C44085" w:rsidTr="0001390A">
        <w:tc>
          <w:tcPr>
            <w:tcW w:w="558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Cs/>
              </w:rPr>
            </w:pPr>
            <w:r w:rsidRPr="00C4408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36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7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8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</w:tr>
      <w:tr w:rsidR="00E84C6F" w:rsidRPr="00C44085" w:rsidTr="0001390A">
        <w:tc>
          <w:tcPr>
            <w:tcW w:w="558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Cs/>
              </w:rPr>
            </w:pPr>
            <w:r w:rsidRPr="00C4408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36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7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8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</w:tr>
      <w:tr w:rsidR="00E84C6F" w:rsidRPr="00C44085" w:rsidTr="0001390A">
        <w:tc>
          <w:tcPr>
            <w:tcW w:w="558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Cs/>
              </w:rPr>
            </w:pPr>
            <w:r w:rsidRPr="00C4408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36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7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8" w:type="dxa"/>
          </w:tcPr>
          <w:p w:rsidR="00E84C6F" w:rsidRPr="00C44085" w:rsidRDefault="00E84C6F" w:rsidP="0001390A">
            <w:pPr>
              <w:pStyle w:val="CM1"/>
              <w:rPr>
                <w:rFonts w:ascii="Times New Roman" w:hAnsi="Times New Roman"/>
                <w:b/>
                <w:bCs/>
              </w:rPr>
            </w:pPr>
          </w:p>
        </w:tc>
      </w:tr>
    </w:tbl>
    <w:p w:rsidR="00E84C6F" w:rsidRPr="00C44085" w:rsidRDefault="00E84C6F" w:rsidP="00E84C6F">
      <w:pPr>
        <w:pStyle w:val="Default"/>
        <w:rPr>
          <w:rFonts w:ascii="Times New Roman" w:hAnsi="Times New Roman" w:cs="Times New Roman"/>
        </w:rPr>
      </w:pPr>
    </w:p>
    <w:p w:rsidR="00E84C6F" w:rsidRPr="00C44085" w:rsidRDefault="00E84C6F" w:rsidP="00E84C6F">
      <w:pPr>
        <w:pStyle w:val="Default"/>
        <w:rPr>
          <w:rFonts w:ascii="Times New Roman" w:hAnsi="Times New Roman" w:cs="Times New Roman"/>
        </w:rPr>
      </w:pPr>
      <w:r w:rsidRPr="00C44085">
        <w:rPr>
          <w:rFonts w:ascii="Times New Roman" w:hAnsi="Times New Roman" w:cs="Times New Roman"/>
        </w:rPr>
        <w:t>Bank</w:t>
      </w:r>
      <w:r w:rsidRPr="00C44085">
        <w:rPr>
          <w:rFonts w:ascii="Times New Roman" w:hAnsi="Times New Roman" w:cs="Times New Roman"/>
          <w:lang w:val="en-IN"/>
        </w:rPr>
        <w:t>/Organisation</w:t>
      </w:r>
      <w:r w:rsidRPr="00C44085">
        <w:rPr>
          <w:rFonts w:ascii="Times New Roman" w:hAnsi="Times New Roman" w:cs="Times New Roman"/>
        </w:rPr>
        <w:t>: ______________________________________________________</w:t>
      </w:r>
    </w:p>
    <w:p w:rsidR="00E84C6F" w:rsidRPr="00C44085" w:rsidRDefault="00E84C6F" w:rsidP="00E84C6F">
      <w:pPr>
        <w:pStyle w:val="CM3"/>
        <w:spacing w:after="78" w:line="316" w:lineRule="atLeast"/>
        <w:rPr>
          <w:rFonts w:ascii="Times New Roman" w:hAnsi="Times New Roman"/>
        </w:rPr>
      </w:pPr>
      <w:r w:rsidRPr="00C44085">
        <w:rPr>
          <w:rFonts w:ascii="Times New Roman" w:hAnsi="Times New Roman"/>
        </w:rPr>
        <w:t>Address:_______________________________________________________________                                 ___________________________________________________ Pin Code: __________</w:t>
      </w:r>
      <w:r w:rsidRPr="00C44085">
        <w:rPr>
          <w:rFonts w:ascii="Times New Roman" w:hAnsi="Times New Roman"/>
        </w:rPr>
        <w:br/>
        <w:t>Phone:  ______________Fax:  _____________  E-mail: ________________________</w:t>
      </w:r>
    </w:p>
    <w:p w:rsidR="00E84C6F" w:rsidRPr="00C44085" w:rsidRDefault="00E84C6F" w:rsidP="00E84C6F">
      <w:pPr>
        <w:pStyle w:val="Default"/>
        <w:rPr>
          <w:rFonts w:ascii="Times New Roman" w:hAnsi="Times New Roman" w:cs="Times New Roman"/>
        </w:rPr>
      </w:pPr>
    </w:p>
    <w:p w:rsidR="00E84C6F" w:rsidRPr="00C44085" w:rsidRDefault="007B7DA1" w:rsidP="00E84C6F">
      <w:pPr>
        <w:pStyle w:val="NoSpacing"/>
        <w:jc w:val="both"/>
        <w:rPr>
          <w:color w:val="000000"/>
          <w:sz w:val="24"/>
          <w:szCs w:val="24"/>
        </w:rPr>
      </w:pPr>
      <w:r w:rsidRPr="00C44085">
        <w:rPr>
          <w:sz w:val="24"/>
          <w:szCs w:val="24"/>
        </w:rPr>
        <w:t>Rs.10,000/- per participant plus service tax @ 15% i.e. Rs.1,500/- aggregating to Rs.11,500/-</w:t>
      </w:r>
      <w:r w:rsidRPr="00C44085">
        <w:rPr>
          <w:color w:val="000000"/>
          <w:sz w:val="24"/>
          <w:szCs w:val="24"/>
        </w:rPr>
        <w:t>(</w:t>
      </w:r>
      <w:r w:rsidR="00E84C6F" w:rsidRPr="00C44085">
        <w:rPr>
          <w:color w:val="000000"/>
          <w:sz w:val="24"/>
          <w:szCs w:val="24"/>
        </w:rPr>
        <w:t>In case of TDS deduction, please send us TDS certificate)</w:t>
      </w:r>
    </w:p>
    <w:p w:rsidR="00E84C6F" w:rsidRPr="00C44085" w:rsidRDefault="00E84C6F" w:rsidP="00E84C6F">
      <w:pPr>
        <w:rPr>
          <w:color w:val="000000"/>
          <w:szCs w:val="24"/>
        </w:rPr>
      </w:pPr>
      <w:r w:rsidRPr="00C44085">
        <w:rPr>
          <w:color w:val="000000"/>
          <w:szCs w:val="24"/>
        </w:rPr>
        <w:t>Programme fees may be remitted to the credit of Institute’s account with Bank of Baroda,  details of which are given below:</w:t>
      </w:r>
    </w:p>
    <w:p w:rsidR="00580B6C" w:rsidRPr="00C44085" w:rsidRDefault="00580B6C" w:rsidP="00E84C6F">
      <w:pPr>
        <w:rPr>
          <w:color w:val="000000"/>
          <w:szCs w:val="24"/>
        </w:rPr>
      </w:pPr>
    </w:p>
    <w:p w:rsidR="00E84C6F" w:rsidRPr="00C44085" w:rsidRDefault="00E84C6F" w:rsidP="00E84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44085">
        <w:rPr>
          <w:rFonts w:ascii="Times New Roman" w:hAnsi="Times New Roman"/>
          <w:b/>
          <w:color w:val="000000"/>
          <w:sz w:val="24"/>
          <w:szCs w:val="24"/>
        </w:rPr>
        <w:t>Name of the Bank branch: Bank of Baroda, Kurla (West).</w:t>
      </w:r>
    </w:p>
    <w:p w:rsidR="00E84C6F" w:rsidRPr="00C44085" w:rsidRDefault="00E84C6F" w:rsidP="00E84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44085">
        <w:rPr>
          <w:rFonts w:ascii="Times New Roman" w:hAnsi="Times New Roman"/>
          <w:b/>
          <w:color w:val="000000"/>
          <w:sz w:val="24"/>
          <w:szCs w:val="24"/>
        </w:rPr>
        <w:t>Account no: 19750200000806  IFSC code: BARB0KURLAX(0 is zero)</w:t>
      </w:r>
    </w:p>
    <w:p w:rsidR="00E84C6F" w:rsidRPr="00C44085" w:rsidRDefault="00E84C6F" w:rsidP="00E84C6F">
      <w:pPr>
        <w:pStyle w:val="NoSpacing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C44085">
        <w:rPr>
          <w:b/>
          <w:color w:val="000000"/>
          <w:sz w:val="24"/>
          <w:szCs w:val="24"/>
        </w:rPr>
        <w:t>(PAN No: AAATT3309D and Service Tax No. AAATT3309DSD002)</w:t>
      </w:r>
    </w:p>
    <w:p w:rsidR="00E84C6F" w:rsidRPr="005123B1" w:rsidRDefault="00E84C6F" w:rsidP="00E84C6F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123B1">
        <w:rPr>
          <w:b/>
          <w:color w:val="000000"/>
          <w:sz w:val="24"/>
          <w:szCs w:val="24"/>
        </w:rPr>
        <w:t xml:space="preserve">Kindly narrate : </w:t>
      </w:r>
      <w:r w:rsidR="00A5726D" w:rsidRPr="005123B1">
        <w:rPr>
          <w:b/>
          <w:color w:val="000000"/>
          <w:sz w:val="24"/>
          <w:szCs w:val="24"/>
        </w:rPr>
        <w:t>“</w:t>
      </w:r>
      <w:r w:rsidRPr="005123B1">
        <w:rPr>
          <w:b/>
          <w:color w:val="000000"/>
          <w:sz w:val="24"/>
          <w:szCs w:val="24"/>
        </w:rPr>
        <w:t xml:space="preserve">Programme </w:t>
      </w:r>
      <w:r w:rsidR="00A5726D" w:rsidRPr="005123B1">
        <w:rPr>
          <w:b/>
          <w:color w:val="000000"/>
          <w:sz w:val="24"/>
          <w:szCs w:val="24"/>
        </w:rPr>
        <w:t xml:space="preserve">on Digital Banking - </w:t>
      </w:r>
      <w:r w:rsidRPr="005123B1">
        <w:rPr>
          <w:b/>
          <w:color w:val="000000"/>
          <w:sz w:val="24"/>
          <w:szCs w:val="24"/>
        </w:rPr>
        <w:t>from</w:t>
      </w:r>
      <w:r w:rsidR="00A5726D" w:rsidRPr="005123B1">
        <w:rPr>
          <w:b/>
          <w:color w:val="000000"/>
          <w:sz w:val="24"/>
          <w:szCs w:val="24"/>
        </w:rPr>
        <w:t xml:space="preserve"> </w:t>
      </w:r>
      <w:r w:rsidR="00C44085" w:rsidRPr="005123B1">
        <w:rPr>
          <w:b/>
          <w:color w:val="000000"/>
          <w:sz w:val="24"/>
          <w:szCs w:val="24"/>
        </w:rPr>
        <w:t>17-19</w:t>
      </w:r>
      <w:r w:rsidR="00A5726D" w:rsidRPr="005123B1">
        <w:rPr>
          <w:b/>
          <w:color w:val="000000"/>
          <w:sz w:val="24"/>
          <w:szCs w:val="24"/>
        </w:rPr>
        <w:t xml:space="preserve"> </w:t>
      </w:r>
      <w:r w:rsidR="00C44085" w:rsidRPr="005123B1">
        <w:rPr>
          <w:b/>
          <w:color w:val="000000"/>
          <w:sz w:val="24"/>
          <w:szCs w:val="24"/>
        </w:rPr>
        <w:t xml:space="preserve">April </w:t>
      </w:r>
      <w:r w:rsidR="00A5726D" w:rsidRPr="005123B1">
        <w:rPr>
          <w:b/>
          <w:color w:val="000000"/>
          <w:sz w:val="24"/>
          <w:szCs w:val="24"/>
        </w:rPr>
        <w:t>201</w:t>
      </w:r>
      <w:r w:rsidR="001710A8" w:rsidRPr="005123B1">
        <w:rPr>
          <w:b/>
          <w:color w:val="000000"/>
          <w:sz w:val="24"/>
          <w:szCs w:val="24"/>
        </w:rPr>
        <w:t>7</w:t>
      </w:r>
      <w:r w:rsidR="00A5726D" w:rsidRPr="005123B1">
        <w:rPr>
          <w:b/>
          <w:color w:val="000000"/>
          <w:sz w:val="24"/>
          <w:szCs w:val="24"/>
        </w:rPr>
        <w:t>”</w:t>
      </w:r>
      <w:r w:rsidRPr="005123B1">
        <w:rPr>
          <w:b/>
          <w:color w:val="000000"/>
          <w:sz w:val="24"/>
          <w:szCs w:val="24"/>
        </w:rPr>
        <w:t xml:space="preserve">; </w:t>
      </w:r>
      <w:r w:rsidR="00A5726D" w:rsidRPr="005123B1">
        <w:rPr>
          <w:b/>
          <w:color w:val="000000"/>
          <w:sz w:val="24"/>
          <w:szCs w:val="24"/>
        </w:rPr>
        <w:t>“&lt;No.of&gt; participants”</w:t>
      </w:r>
    </w:p>
    <w:p w:rsidR="00C44085" w:rsidRPr="00C44085" w:rsidRDefault="00C44085" w:rsidP="00C44085">
      <w:pPr>
        <w:pStyle w:val="BodyText"/>
        <w:spacing w:after="0"/>
        <w:rPr>
          <w:b/>
          <w:szCs w:val="24"/>
        </w:rPr>
      </w:pPr>
      <w:r w:rsidRPr="00C44085">
        <w:rPr>
          <w:b/>
          <w:szCs w:val="24"/>
        </w:rPr>
        <w:t>Please send your nominations to: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0"/>
        <w:gridCol w:w="4650"/>
      </w:tblGrid>
      <w:tr w:rsidR="00C44085" w:rsidRPr="00C44085" w:rsidTr="001B2AC4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5" w:rsidRPr="00C44085" w:rsidRDefault="00C44085" w:rsidP="001B2AC4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>Mr. J.K. Rajput</w:t>
            </w:r>
          </w:p>
          <w:p w:rsidR="00C44085" w:rsidRPr="00C44085" w:rsidRDefault="00C44085" w:rsidP="001B2AC4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 xml:space="preserve">Zonal Head, PDC Northern Zone 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>Phone: +91-11-2575 2197</w:t>
            </w:r>
          </w:p>
          <w:p w:rsidR="00C44085" w:rsidRPr="00C44085" w:rsidRDefault="00C44085" w:rsidP="001B2AC4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 xml:space="preserve"> Mobile: +91 9967092814</w:t>
            </w:r>
          </w:p>
          <w:p w:rsidR="00C44085" w:rsidRPr="00C44085" w:rsidRDefault="00C44085" w:rsidP="001B2AC4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 xml:space="preserve"> Email: jagdishr@iibf.org.in</w:t>
            </w:r>
          </w:p>
          <w:p w:rsidR="00C44085" w:rsidRPr="00C44085" w:rsidRDefault="00C44085" w:rsidP="001B2AC4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>Mr. Sanjay Aggarwal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>Officer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>Phone: +91-11-25752191/92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 xml:space="preserve"> Mobile: +91  7838136460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C44085">
              <w:rPr>
                <w:b/>
                <w:i/>
                <w:sz w:val="24"/>
                <w:szCs w:val="24"/>
              </w:rPr>
              <w:t xml:space="preserve"> Email: iibfnz@iibf.org.in</w:t>
            </w:r>
          </w:p>
          <w:p w:rsidR="00C44085" w:rsidRPr="00C44085" w:rsidRDefault="00C44085" w:rsidP="001B2AC4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</w:tbl>
    <w:p w:rsidR="00E96C91" w:rsidRPr="00C44085" w:rsidRDefault="00E96C91" w:rsidP="005123B1">
      <w:pPr>
        <w:pStyle w:val="BodyText"/>
        <w:spacing w:after="0"/>
        <w:rPr>
          <w:szCs w:val="24"/>
        </w:rPr>
      </w:pPr>
    </w:p>
    <w:sectPr w:rsidR="00E96C91" w:rsidRPr="00C44085" w:rsidSect="00AC0CF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SmallGap" w:sz="24" w:space="31" w:color="600000"/>
        <w:left w:val="thinThickSmallGap" w:sz="24" w:space="31" w:color="600000"/>
        <w:bottom w:val="thickThinSmallGap" w:sz="24" w:space="31" w:color="600000"/>
        <w:right w:val="thinThickSmallGap" w:sz="24" w:space="31" w:color="600000"/>
      </w:pgBorders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E6" w:rsidRDefault="001826E6" w:rsidP="0014045B">
      <w:r>
        <w:separator/>
      </w:r>
    </w:p>
  </w:endnote>
  <w:endnote w:type="continuationSeparator" w:id="1">
    <w:p w:rsidR="001826E6" w:rsidRDefault="001826E6" w:rsidP="0014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F" w:rsidRDefault="006A3A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4C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E7F" w:rsidRDefault="001826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F" w:rsidRDefault="001826E6" w:rsidP="0070649E">
    <w:pPr>
      <w:pStyle w:val="Footer"/>
      <w:ind w:right="1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E6" w:rsidRDefault="001826E6" w:rsidP="0014045B">
      <w:r>
        <w:separator/>
      </w:r>
    </w:p>
  </w:footnote>
  <w:footnote w:type="continuationSeparator" w:id="1">
    <w:p w:rsidR="001826E6" w:rsidRDefault="001826E6" w:rsidP="00140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33"/>
    <w:multiLevelType w:val="hybridMultilevel"/>
    <w:tmpl w:val="5B1A5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04C"/>
    <w:multiLevelType w:val="hybridMultilevel"/>
    <w:tmpl w:val="575CC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7205"/>
    <w:multiLevelType w:val="hybridMultilevel"/>
    <w:tmpl w:val="F76476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222A8"/>
    <w:multiLevelType w:val="hybridMultilevel"/>
    <w:tmpl w:val="3EA82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66E3"/>
    <w:multiLevelType w:val="hybridMultilevel"/>
    <w:tmpl w:val="3EB0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D6ECB"/>
    <w:multiLevelType w:val="hybridMultilevel"/>
    <w:tmpl w:val="512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C6F"/>
    <w:rsid w:val="00053649"/>
    <w:rsid w:val="000631E7"/>
    <w:rsid w:val="00066EFE"/>
    <w:rsid w:val="00091071"/>
    <w:rsid w:val="00134263"/>
    <w:rsid w:val="0014045B"/>
    <w:rsid w:val="0015713D"/>
    <w:rsid w:val="0017056B"/>
    <w:rsid w:val="001710A8"/>
    <w:rsid w:val="001826E6"/>
    <w:rsid w:val="001906BD"/>
    <w:rsid w:val="001B431D"/>
    <w:rsid w:val="001E24AD"/>
    <w:rsid w:val="002330CD"/>
    <w:rsid w:val="00257BB6"/>
    <w:rsid w:val="00265E72"/>
    <w:rsid w:val="002669A1"/>
    <w:rsid w:val="00283473"/>
    <w:rsid w:val="002A5950"/>
    <w:rsid w:val="002B53C8"/>
    <w:rsid w:val="002C44A5"/>
    <w:rsid w:val="002E1F70"/>
    <w:rsid w:val="002E5B39"/>
    <w:rsid w:val="00302BD0"/>
    <w:rsid w:val="00322FF7"/>
    <w:rsid w:val="003250B9"/>
    <w:rsid w:val="00332E90"/>
    <w:rsid w:val="00365CD4"/>
    <w:rsid w:val="003666D0"/>
    <w:rsid w:val="003766F8"/>
    <w:rsid w:val="00377F45"/>
    <w:rsid w:val="00397500"/>
    <w:rsid w:val="003A28B1"/>
    <w:rsid w:val="003B3EE5"/>
    <w:rsid w:val="003C55AF"/>
    <w:rsid w:val="00413B6B"/>
    <w:rsid w:val="004146A5"/>
    <w:rsid w:val="00431180"/>
    <w:rsid w:val="004534AE"/>
    <w:rsid w:val="00457720"/>
    <w:rsid w:val="00481776"/>
    <w:rsid w:val="00481D07"/>
    <w:rsid w:val="0048209D"/>
    <w:rsid w:val="004838A1"/>
    <w:rsid w:val="004A66B4"/>
    <w:rsid w:val="004D467B"/>
    <w:rsid w:val="0050401F"/>
    <w:rsid w:val="005114AF"/>
    <w:rsid w:val="005123B1"/>
    <w:rsid w:val="005175B2"/>
    <w:rsid w:val="00531109"/>
    <w:rsid w:val="00580B6C"/>
    <w:rsid w:val="005D4741"/>
    <w:rsid w:val="005F26A5"/>
    <w:rsid w:val="0060469C"/>
    <w:rsid w:val="00611626"/>
    <w:rsid w:val="00617C39"/>
    <w:rsid w:val="0062279F"/>
    <w:rsid w:val="0065746D"/>
    <w:rsid w:val="006611CB"/>
    <w:rsid w:val="006825C7"/>
    <w:rsid w:val="006A3A85"/>
    <w:rsid w:val="006A4AAC"/>
    <w:rsid w:val="006C5911"/>
    <w:rsid w:val="006E28B3"/>
    <w:rsid w:val="00742FFF"/>
    <w:rsid w:val="00746D66"/>
    <w:rsid w:val="00777387"/>
    <w:rsid w:val="007A7E5D"/>
    <w:rsid w:val="007B7DA1"/>
    <w:rsid w:val="007E2B3B"/>
    <w:rsid w:val="007E3BCA"/>
    <w:rsid w:val="008263AD"/>
    <w:rsid w:val="00847087"/>
    <w:rsid w:val="00877E89"/>
    <w:rsid w:val="008D0FD9"/>
    <w:rsid w:val="00952FD5"/>
    <w:rsid w:val="009A5921"/>
    <w:rsid w:val="009B0C9F"/>
    <w:rsid w:val="009C2F5E"/>
    <w:rsid w:val="009D471D"/>
    <w:rsid w:val="00A27D6D"/>
    <w:rsid w:val="00A360BB"/>
    <w:rsid w:val="00A42100"/>
    <w:rsid w:val="00A5726D"/>
    <w:rsid w:val="00AA7258"/>
    <w:rsid w:val="00AC2301"/>
    <w:rsid w:val="00AD55DE"/>
    <w:rsid w:val="00AE2013"/>
    <w:rsid w:val="00B134E0"/>
    <w:rsid w:val="00B35EF5"/>
    <w:rsid w:val="00B4323F"/>
    <w:rsid w:val="00B46EC5"/>
    <w:rsid w:val="00B50F4E"/>
    <w:rsid w:val="00B84D28"/>
    <w:rsid w:val="00C24E0A"/>
    <w:rsid w:val="00C3243E"/>
    <w:rsid w:val="00C32C73"/>
    <w:rsid w:val="00C363BB"/>
    <w:rsid w:val="00C37868"/>
    <w:rsid w:val="00C40927"/>
    <w:rsid w:val="00C44085"/>
    <w:rsid w:val="00C44F2C"/>
    <w:rsid w:val="00C50D9D"/>
    <w:rsid w:val="00C8627B"/>
    <w:rsid w:val="00CA3254"/>
    <w:rsid w:val="00CA62E5"/>
    <w:rsid w:val="00D01AB5"/>
    <w:rsid w:val="00D223B4"/>
    <w:rsid w:val="00D265A3"/>
    <w:rsid w:val="00D34DB7"/>
    <w:rsid w:val="00D43A40"/>
    <w:rsid w:val="00D43E95"/>
    <w:rsid w:val="00D721DF"/>
    <w:rsid w:val="00D72950"/>
    <w:rsid w:val="00D85E87"/>
    <w:rsid w:val="00DD049D"/>
    <w:rsid w:val="00DE0FAE"/>
    <w:rsid w:val="00E138A0"/>
    <w:rsid w:val="00E17FB5"/>
    <w:rsid w:val="00E84C6F"/>
    <w:rsid w:val="00E87DDE"/>
    <w:rsid w:val="00E96C91"/>
    <w:rsid w:val="00EA575E"/>
    <w:rsid w:val="00EC71C7"/>
    <w:rsid w:val="00ED5D01"/>
    <w:rsid w:val="00EE4B66"/>
    <w:rsid w:val="00F04F4D"/>
    <w:rsid w:val="00F457FC"/>
    <w:rsid w:val="00F50E9C"/>
    <w:rsid w:val="00F52EA0"/>
    <w:rsid w:val="00F66B03"/>
    <w:rsid w:val="00F818D8"/>
    <w:rsid w:val="00FA6995"/>
    <w:rsid w:val="00FC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84C6F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84C6F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E84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6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E84C6F"/>
    <w:rPr>
      <w:rFonts w:cs="Times New Roman"/>
    </w:rPr>
  </w:style>
  <w:style w:type="paragraph" w:styleId="BodyText">
    <w:name w:val="Body Text"/>
    <w:basedOn w:val="Normal"/>
    <w:link w:val="BodyTextChar"/>
    <w:rsid w:val="00E84C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4C6F"/>
    <w:rPr>
      <w:rFonts w:ascii="Times New Roman" w:eastAsia="Times New Roman" w:hAnsi="Times New Roman" w:cs="Times New Roman"/>
      <w:sz w:val="24"/>
      <w:szCs w:val="20"/>
    </w:rPr>
  </w:style>
  <w:style w:type="paragraph" w:customStyle="1" w:styleId="subhead1">
    <w:name w:val="subhead1"/>
    <w:basedOn w:val="Normal"/>
    <w:next w:val="Normal"/>
    <w:rsid w:val="00E84C6F"/>
    <w:pPr>
      <w:keepNext/>
      <w:keepLines/>
      <w:tabs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pacing w:after="120" w:line="300" w:lineRule="exact"/>
    </w:pPr>
    <w:rPr>
      <w:rFonts w:ascii="NewCenturySchlbk" w:hAnsi="NewCenturySchlbk"/>
      <w:b/>
      <w:spacing w:val="-10"/>
      <w:sz w:val="28"/>
    </w:rPr>
  </w:style>
  <w:style w:type="paragraph" w:styleId="ListBullet2">
    <w:name w:val="List Bullet 2"/>
    <w:basedOn w:val="Normal"/>
    <w:autoRedefine/>
    <w:uiPriority w:val="99"/>
    <w:rsid w:val="00E84C6F"/>
    <w:pPr>
      <w:jc w:val="both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rsid w:val="00E84C6F"/>
    <w:rPr>
      <w:rFonts w:cs="Times New Roman"/>
      <w:color w:val="0000FF"/>
      <w:u w:val="single"/>
    </w:rPr>
  </w:style>
  <w:style w:type="paragraph" w:customStyle="1" w:styleId="content">
    <w:name w:val="content"/>
    <w:basedOn w:val="Normal"/>
    <w:rsid w:val="00E84C6F"/>
    <w:pPr>
      <w:spacing w:before="100" w:beforeAutospacing="1" w:after="100" w:afterAutospacing="1" w:line="312" w:lineRule="auto"/>
    </w:pPr>
    <w:rPr>
      <w:rFonts w:ascii="Arial" w:eastAsia="MS Mincho" w:hAnsi="Arial" w:cs="Arial"/>
      <w:color w:val="444444"/>
      <w:sz w:val="15"/>
      <w:szCs w:val="15"/>
      <w:lang w:eastAsia="ja-JP"/>
    </w:rPr>
  </w:style>
  <w:style w:type="paragraph" w:styleId="NoSpacing">
    <w:name w:val="No Spacing"/>
    <w:uiPriority w:val="99"/>
    <w:qFormat/>
    <w:rsid w:val="00E8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C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84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84C6F"/>
    <w:pPr>
      <w:spacing w:line="316" w:lineRule="atLeast"/>
    </w:pPr>
    <w:rPr>
      <w:rFonts w:ascii="Helvetica Narrow" w:hAnsi="Helvetica Narrow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84C6F"/>
    <w:rPr>
      <w:rFonts w:ascii="Helvetica Narrow" w:hAnsi="Helvetica Narrow" w:cs="Times New Roman"/>
      <w:color w:val="auto"/>
    </w:rPr>
  </w:style>
  <w:style w:type="paragraph" w:customStyle="1" w:styleId="DefaultText">
    <w:name w:val="Default Text"/>
    <w:basedOn w:val="Normal"/>
    <w:rsid w:val="00E84C6F"/>
  </w:style>
  <w:style w:type="paragraph" w:styleId="BalloonText">
    <w:name w:val="Balloon Text"/>
    <w:basedOn w:val="Normal"/>
    <w:link w:val="BalloonTextChar"/>
    <w:uiPriority w:val="99"/>
    <w:semiHidden/>
    <w:unhideWhenUsed/>
    <w:rsid w:val="00E84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6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21DF"/>
  </w:style>
  <w:style w:type="paragraph" w:styleId="DocumentMap">
    <w:name w:val="Document Map"/>
    <w:basedOn w:val="Normal"/>
    <w:link w:val="DocumentMapChar"/>
    <w:uiPriority w:val="99"/>
    <w:semiHidden/>
    <w:unhideWhenUsed/>
    <w:rsid w:val="003A2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28B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7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7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7FB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E17FB5"/>
    <w:rPr>
      <w:b/>
      <w:bCs/>
      <w:smallCaps/>
      <w:color w:val="C0504D" w:themeColor="accent2"/>
      <w:spacing w:val="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5726D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gdishr@iibf.org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bf.org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E408-8665-4BD6-9304-BA7C6DBD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</dc:creator>
  <cp:lastModifiedBy>jagdishr</cp:lastModifiedBy>
  <cp:revision>15</cp:revision>
  <cp:lastPrinted>2017-01-06T10:27:00Z</cp:lastPrinted>
  <dcterms:created xsi:type="dcterms:W3CDTF">2017-01-06T05:19:00Z</dcterms:created>
  <dcterms:modified xsi:type="dcterms:W3CDTF">2017-03-14T08:02:00Z</dcterms:modified>
</cp:coreProperties>
</file>